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38B" w:rsidRPr="00E72389" w:rsidRDefault="00E7738B" w:rsidP="00E7738B">
      <w:pPr>
        <w:jc w:val="center"/>
        <w:rPr>
          <w:rFonts w:ascii="Century Gothic" w:hAnsi="Century Gothic"/>
          <w:b/>
          <w:sz w:val="56"/>
          <w:szCs w:val="56"/>
        </w:rPr>
      </w:pPr>
      <w:r>
        <w:rPr>
          <w:rFonts w:ascii="Century Gothic" w:hAnsi="Century Gothic"/>
          <w:b/>
          <w:sz w:val="56"/>
          <w:szCs w:val="56"/>
        </w:rPr>
        <w:t xml:space="preserve">CS 300 </w:t>
      </w:r>
      <w:r w:rsidRPr="00E72389">
        <w:rPr>
          <w:rFonts w:ascii="Century Gothic" w:hAnsi="Century Gothic"/>
          <w:b/>
          <w:sz w:val="56"/>
          <w:szCs w:val="56"/>
        </w:rPr>
        <w:t>Reading and Writing Curriculum Maps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88"/>
        <w:gridCol w:w="1140"/>
        <w:gridCol w:w="1248"/>
        <w:gridCol w:w="2409"/>
        <w:gridCol w:w="10"/>
        <w:gridCol w:w="2397"/>
        <w:gridCol w:w="2395"/>
        <w:gridCol w:w="2393"/>
        <w:gridCol w:w="10"/>
      </w:tblGrid>
      <w:tr w:rsidR="00E7738B" w:rsidRPr="00E72389" w:rsidTr="000109B2">
        <w:trPr>
          <w:gridAfter w:val="1"/>
          <w:wAfter w:w="10" w:type="dxa"/>
        </w:trPr>
        <w:tc>
          <w:tcPr>
            <w:tcW w:w="2388" w:type="dxa"/>
          </w:tcPr>
          <w:p w:rsidR="00E7738B" w:rsidRPr="00E72389" w:rsidRDefault="00E7738B" w:rsidP="000109B2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K</w:t>
            </w:r>
          </w:p>
        </w:tc>
        <w:tc>
          <w:tcPr>
            <w:tcW w:w="2388" w:type="dxa"/>
            <w:gridSpan w:val="2"/>
          </w:tcPr>
          <w:p w:rsidR="00E7738B" w:rsidRPr="00E72389" w:rsidRDefault="00E7738B" w:rsidP="000109B2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1</w:t>
            </w:r>
          </w:p>
        </w:tc>
        <w:tc>
          <w:tcPr>
            <w:tcW w:w="2409" w:type="dxa"/>
          </w:tcPr>
          <w:p w:rsidR="00E7738B" w:rsidRPr="00E72389" w:rsidRDefault="00E7738B" w:rsidP="000109B2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2</w:t>
            </w:r>
          </w:p>
        </w:tc>
        <w:tc>
          <w:tcPr>
            <w:tcW w:w="2407" w:type="dxa"/>
            <w:gridSpan w:val="2"/>
            <w:shd w:val="clear" w:color="auto" w:fill="FFC000" w:themeFill="accent4"/>
          </w:tcPr>
          <w:p w:rsidR="00E7738B" w:rsidRPr="00E72389" w:rsidRDefault="00E7738B" w:rsidP="000109B2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3</w:t>
            </w:r>
          </w:p>
        </w:tc>
        <w:tc>
          <w:tcPr>
            <w:tcW w:w="2395" w:type="dxa"/>
            <w:shd w:val="clear" w:color="auto" w:fill="auto"/>
          </w:tcPr>
          <w:p w:rsidR="00E7738B" w:rsidRPr="00E72389" w:rsidRDefault="00E7738B" w:rsidP="000109B2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bCs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bCs/>
                <w:sz w:val="56"/>
                <w:szCs w:val="56"/>
              </w:rPr>
              <w:t>4</w:t>
            </w:r>
          </w:p>
        </w:tc>
        <w:tc>
          <w:tcPr>
            <w:tcW w:w="2393" w:type="dxa"/>
          </w:tcPr>
          <w:p w:rsidR="00E7738B" w:rsidRPr="00E72389" w:rsidRDefault="00E7738B" w:rsidP="000109B2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5</w:t>
            </w:r>
          </w:p>
        </w:tc>
      </w:tr>
      <w:tr w:rsidR="00E7738B" w:rsidRPr="00E72389" w:rsidTr="00E7738B">
        <w:trPr>
          <w:gridAfter w:val="1"/>
          <w:wAfter w:w="10" w:type="dxa"/>
        </w:trPr>
        <w:tc>
          <w:tcPr>
            <w:tcW w:w="2388" w:type="dxa"/>
            <w:shd w:val="clear" w:color="auto" w:fill="auto"/>
          </w:tcPr>
          <w:p w:rsidR="00E7738B" w:rsidRPr="00E72389" w:rsidRDefault="00E7738B" w:rsidP="000109B2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1</w:t>
            </w:r>
          </w:p>
        </w:tc>
        <w:tc>
          <w:tcPr>
            <w:tcW w:w="2388" w:type="dxa"/>
            <w:gridSpan w:val="2"/>
            <w:shd w:val="clear" w:color="auto" w:fill="FFC000"/>
          </w:tcPr>
          <w:p w:rsidR="00E7738B" w:rsidRPr="00E72389" w:rsidRDefault="00E7738B" w:rsidP="000109B2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2</w:t>
            </w:r>
          </w:p>
        </w:tc>
        <w:tc>
          <w:tcPr>
            <w:tcW w:w="2409" w:type="dxa"/>
          </w:tcPr>
          <w:p w:rsidR="00E7738B" w:rsidRPr="00E72389" w:rsidRDefault="00E7738B" w:rsidP="000109B2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3</w:t>
            </w:r>
          </w:p>
        </w:tc>
        <w:tc>
          <w:tcPr>
            <w:tcW w:w="2407" w:type="dxa"/>
            <w:gridSpan w:val="2"/>
          </w:tcPr>
          <w:p w:rsidR="00E7738B" w:rsidRPr="00E72389" w:rsidRDefault="00E7738B" w:rsidP="000109B2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4</w:t>
            </w:r>
          </w:p>
        </w:tc>
        <w:tc>
          <w:tcPr>
            <w:tcW w:w="2395" w:type="dxa"/>
          </w:tcPr>
          <w:p w:rsidR="00E7738B" w:rsidRPr="00E72389" w:rsidRDefault="00E7738B" w:rsidP="000109B2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5</w:t>
            </w:r>
          </w:p>
        </w:tc>
        <w:tc>
          <w:tcPr>
            <w:tcW w:w="2393" w:type="dxa"/>
          </w:tcPr>
          <w:p w:rsidR="00E7738B" w:rsidRPr="00E72389" w:rsidRDefault="00E7738B" w:rsidP="000109B2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6</w:t>
            </w:r>
          </w:p>
        </w:tc>
      </w:tr>
      <w:tr w:rsidR="00E7738B" w:rsidTr="000109B2">
        <w:tc>
          <w:tcPr>
            <w:tcW w:w="7195" w:type="dxa"/>
            <w:gridSpan w:val="5"/>
          </w:tcPr>
          <w:p w:rsidR="00E7738B" w:rsidRDefault="00E7738B" w:rsidP="000109B2">
            <w:pP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</w:rPr>
            </w:pPr>
            <w:r w:rsidRPr="06BC7103"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</w:rPr>
              <w:t>Focus Standard(s):</w:t>
            </w:r>
          </w:p>
          <w:p w:rsidR="00E7738B" w:rsidRDefault="00E7738B" w:rsidP="000109B2">
            <w:pP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</w:rPr>
            </w:pPr>
            <w:r w:rsidRPr="00EB75C0">
              <w:rPr>
                <w:noProof/>
                <w:sz w:val="56"/>
                <w:szCs w:val="56"/>
              </w:rPr>
              <w:drawing>
                <wp:anchor distT="0" distB="0" distL="114300" distR="114300" simplePos="0" relativeHeight="251659264" behindDoc="0" locked="0" layoutInCell="1" allowOverlap="1" wp14:anchorId="268493C5" wp14:editId="4725AF54">
                  <wp:simplePos x="0" y="0"/>
                  <wp:positionH relativeFrom="column">
                    <wp:posOffset>90170</wp:posOffset>
                  </wp:positionH>
                  <wp:positionV relativeFrom="paragraph">
                    <wp:posOffset>46355</wp:posOffset>
                  </wp:positionV>
                  <wp:extent cx="676275" cy="670560"/>
                  <wp:effectExtent l="0" t="0" r="9525" b="0"/>
                  <wp:wrapSquare wrapText="bothSides"/>
                  <wp:docPr id="1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6275" cy="67056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  <w:p w:rsidR="00E7738B" w:rsidRPr="00EB75C0" w:rsidRDefault="00161EAC" w:rsidP="000109B2">
            <w:pPr>
              <w:shd w:val="clear" w:color="auto" w:fill="FFFF00"/>
              <w:jc w:val="center"/>
              <w:rPr>
                <w:rFonts w:ascii="Century Gothic" w:eastAsia="Century Gothic" w:hAnsi="Century Gothic" w:cs="Century Gothic"/>
                <w:b/>
                <w:bCs/>
                <w:sz w:val="56"/>
                <w:szCs w:val="56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56"/>
                <w:szCs w:val="56"/>
              </w:rPr>
              <w:t>RI</w:t>
            </w:r>
            <w:r w:rsidR="00227CBB">
              <w:rPr>
                <w:rFonts w:ascii="Century Gothic" w:eastAsia="Century Gothic" w:hAnsi="Century Gothic" w:cs="Century Gothic"/>
                <w:b/>
                <w:bCs/>
                <w:sz w:val="56"/>
                <w:szCs w:val="56"/>
              </w:rPr>
              <w:t>.3.2, W.3.2</w:t>
            </w:r>
          </w:p>
          <w:p w:rsidR="00E7738B" w:rsidRDefault="00E7738B" w:rsidP="000109B2">
            <w:pPr>
              <w:rPr>
                <w:sz w:val="12"/>
                <w:szCs w:val="12"/>
              </w:rPr>
            </w:pPr>
          </w:p>
        </w:tc>
        <w:tc>
          <w:tcPr>
            <w:tcW w:w="7195" w:type="dxa"/>
            <w:gridSpan w:val="4"/>
          </w:tcPr>
          <w:p w:rsidR="00E7738B" w:rsidRDefault="00E7738B" w:rsidP="000109B2">
            <w:pPr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6BC7103">
              <w:rPr>
                <w:rFonts w:ascii="Century Gothic" w:hAnsi="Century Gothic"/>
                <w:b/>
                <w:bCs/>
                <w:sz w:val="24"/>
                <w:szCs w:val="24"/>
              </w:rPr>
              <w:t>Enduring Concepts:</w:t>
            </w:r>
          </w:p>
          <w:p w:rsidR="00E7738B" w:rsidRPr="00983307" w:rsidRDefault="00983307" w:rsidP="000109B2">
            <w:pPr>
              <w:rPr>
                <w:rFonts w:ascii="Century Gothic" w:hAnsi="Century Gothic"/>
              </w:rPr>
            </w:pPr>
            <w:r w:rsidRPr="00983307">
              <w:rPr>
                <w:rFonts w:ascii="Century Gothic" w:eastAsia="Calibri" w:hAnsi="Century Gothic" w:cs="Times New Roman"/>
                <w:sz w:val="24"/>
                <w:szCs w:val="24"/>
              </w:rPr>
              <w:t>Nonfiction text structure, nonfiction text and graphic features, desc</w:t>
            </w:r>
            <w:bookmarkStart w:id="0" w:name="_GoBack"/>
            <w:bookmarkEnd w:id="0"/>
            <w:r w:rsidRPr="00983307">
              <w:rPr>
                <w:rFonts w:ascii="Century Gothic" w:eastAsia="Calibri" w:hAnsi="Century Gothic" w:cs="Times New Roman"/>
                <w:sz w:val="24"/>
                <w:szCs w:val="24"/>
              </w:rPr>
              <w:t>riptive writing, using text features to enhance writing, the writing process</w:t>
            </w:r>
          </w:p>
        </w:tc>
      </w:tr>
      <w:tr w:rsidR="00E7738B" w:rsidTr="000109B2">
        <w:tc>
          <w:tcPr>
            <w:tcW w:w="7195" w:type="dxa"/>
            <w:gridSpan w:val="5"/>
          </w:tcPr>
          <w:p w:rsidR="00E7738B" w:rsidRDefault="00E7738B" w:rsidP="000109B2">
            <w:pP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  <w:shd w:val="clear" w:color="auto" w:fill="FFFF00"/>
              </w:rPr>
            </w:pPr>
            <w:r w:rsidRPr="00657118"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  <w:shd w:val="clear" w:color="auto" w:fill="FFFF00"/>
              </w:rPr>
              <w:t>Conceptual Understanding:</w:t>
            </w:r>
            <w: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  <w:shd w:val="clear" w:color="auto" w:fill="FFFF0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0BC3FD4A" wp14:editId="78D8B634">
                  <wp:extent cx="223200" cy="236219"/>
                  <wp:effectExtent l="0" t="0" r="571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.gif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910" cy="2454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83307" w:rsidRPr="00983307" w:rsidRDefault="00983307" w:rsidP="00983307">
            <w:pPr>
              <w:numPr>
                <w:ilvl w:val="0"/>
                <w:numId w:val="16"/>
              </w:numPr>
              <w:contextualSpacing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983307">
              <w:rPr>
                <w:rFonts w:ascii="Century Gothic" w:eastAsia="Calibri" w:hAnsi="Century Gothic" w:cs="Times New Roman"/>
                <w:sz w:val="24"/>
                <w:szCs w:val="24"/>
              </w:rPr>
              <w:t>Nonfiction readers expect certain attributes about informational and expository text and know how to determine main ideas, details, facts and opinions, and authors’ purposes.</w:t>
            </w:r>
          </w:p>
          <w:p w:rsidR="00983307" w:rsidRPr="00983307" w:rsidRDefault="00983307" w:rsidP="00983307">
            <w:pPr>
              <w:numPr>
                <w:ilvl w:val="0"/>
                <w:numId w:val="16"/>
              </w:numPr>
              <w:contextualSpacing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983307">
              <w:rPr>
                <w:rFonts w:ascii="Century Gothic" w:eastAsia="Calibri" w:hAnsi="Century Gothic" w:cs="Times New Roman"/>
                <w:sz w:val="24"/>
                <w:szCs w:val="24"/>
              </w:rPr>
              <w:t>Nonfiction readers and writers support their classmates to use the right information (classification, components, or aspects about one topic), organization (general statements, facts, text features) and language features.</w:t>
            </w:r>
          </w:p>
          <w:p w:rsidR="00983307" w:rsidRPr="00983307" w:rsidRDefault="00983307" w:rsidP="00983307">
            <w:pPr>
              <w:numPr>
                <w:ilvl w:val="0"/>
                <w:numId w:val="16"/>
              </w:numPr>
              <w:contextualSpacing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983307">
              <w:rPr>
                <w:rFonts w:ascii="Century Gothic" w:eastAsia="Calibri" w:hAnsi="Century Gothic" w:cs="Times New Roman"/>
                <w:sz w:val="24"/>
                <w:szCs w:val="24"/>
              </w:rPr>
              <w:t>Nonfiction writers use a formal, objective style and an organization that includes opening general statements, factual descriptions, and mostly present tense.</w:t>
            </w:r>
          </w:p>
          <w:p w:rsidR="00983307" w:rsidRPr="00983307" w:rsidRDefault="00983307" w:rsidP="0098330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</w:rPr>
            </w:pPr>
            <w:r w:rsidRPr="00983307">
              <w:rPr>
                <w:rFonts w:ascii="Century Gothic" w:eastAsia="Calibri" w:hAnsi="Century Gothic" w:cs="Times New Roman"/>
                <w:sz w:val="24"/>
                <w:szCs w:val="24"/>
              </w:rPr>
              <w:t>Information writers understand reporting language features, including generalized participants, a variety of action verbs, passive verbs, linking verbs, present tense, factual descriptions, technical vocabulary, time relationships or cause-and-effect relationships, and moderating words.</w:t>
            </w:r>
          </w:p>
        </w:tc>
        <w:tc>
          <w:tcPr>
            <w:tcW w:w="7195" w:type="dxa"/>
            <w:gridSpan w:val="4"/>
          </w:tcPr>
          <w:p w:rsidR="00E7738B" w:rsidRDefault="00E7738B" w:rsidP="000109B2">
            <w:pPr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</w:pPr>
            <w:r w:rsidRPr="00657118"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  <w:t>Guiding Questions to Build Conceptual Understanding</w:t>
            </w:r>
            <w:r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  <w:t xml:space="preserve">: </w:t>
            </w:r>
            <w:r>
              <w:rPr>
                <w:rFonts w:ascii="Century Gothic" w:hAnsi="Century Gothic"/>
                <w:noProof/>
                <w:sz w:val="24"/>
                <w:szCs w:val="24"/>
              </w:rPr>
              <w:drawing>
                <wp:inline distT="0" distB="0" distL="0" distR="0" wp14:anchorId="2CD2DD2E" wp14:editId="307C03F4">
                  <wp:extent cx="220939" cy="219075"/>
                  <wp:effectExtent l="0" t="0" r="825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QUESTION-art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564" cy="2256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83307" w:rsidRPr="00227CBB" w:rsidRDefault="00983307" w:rsidP="0098330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227CBB">
              <w:rPr>
                <w:rFonts w:ascii="Century Gothic" w:hAnsi="Century Gothic"/>
                <w:sz w:val="24"/>
                <w:szCs w:val="24"/>
              </w:rPr>
              <w:t>Why is it important to know author’s purpose for informational texts? How do you describe the relationship between events, ideas, or procedures in texts?</w:t>
            </w:r>
          </w:p>
          <w:p w:rsidR="00983307" w:rsidRPr="00227CBB" w:rsidRDefault="00983307" w:rsidP="0098330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227CBB">
              <w:rPr>
                <w:rFonts w:ascii="Century Gothic" w:hAnsi="Century Gothic"/>
                <w:sz w:val="24"/>
                <w:szCs w:val="24"/>
              </w:rPr>
              <w:t>How do I find the right information to include in my informational writing?</w:t>
            </w:r>
          </w:p>
          <w:p w:rsidR="00983307" w:rsidRPr="00227CBB" w:rsidRDefault="00983307" w:rsidP="0098330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227CBB">
              <w:rPr>
                <w:rFonts w:ascii="Century Gothic" w:hAnsi="Century Gothic"/>
                <w:sz w:val="24"/>
                <w:szCs w:val="24"/>
              </w:rPr>
              <w:t>How do I use formal and objective language in nonfiction writing?</w:t>
            </w:r>
          </w:p>
          <w:p w:rsidR="00983307" w:rsidRDefault="00983307" w:rsidP="00983307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 w:rsidRPr="00227CBB">
              <w:rPr>
                <w:rFonts w:ascii="Century Gothic" w:hAnsi="Century Gothic"/>
                <w:sz w:val="24"/>
                <w:szCs w:val="24"/>
              </w:rPr>
              <w:t>What are all the strategies to figure out technical or unknown words on your own, and when do you choose one over another?</w:t>
            </w:r>
          </w:p>
        </w:tc>
      </w:tr>
      <w:tr w:rsidR="00E7738B" w:rsidRPr="00E72389" w:rsidTr="000109B2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:rsidR="00E7738B" w:rsidRPr="00CF591F" w:rsidRDefault="00E7738B" w:rsidP="000109B2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 w:rsidRPr="00CF591F">
              <w:rPr>
                <w:rFonts w:ascii="Century Gothic" w:hAnsi="Century Gothic"/>
                <w:b/>
                <w:sz w:val="36"/>
                <w:szCs w:val="36"/>
              </w:rPr>
              <w:t xml:space="preserve">Title: </w:t>
            </w:r>
            <w:r>
              <w:rPr>
                <w:rFonts w:ascii="Century Gothic" w:hAnsi="Century Gothic"/>
                <w:b/>
                <w:sz w:val="36"/>
                <w:szCs w:val="36"/>
              </w:rPr>
              <w:t>NONFICTION READING &amp; DESCRIPTIVE WRITING</w:t>
            </w:r>
          </w:p>
        </w:tc>
      </w:tr>
      <w:tr w:rsidR="00E7738B" w:rsidRPr="00E72389" w:rsidTr="000109B2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:rsidR="00E7738B" w:rsidRPr="00CF591F" w:rsidRDefault="00E7738B" w:rsidP="000109B2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 xml:space="preserve">Length of Unit: 6 </w:t>
            </w:r>
            <w:r w:rsidRPr="00CF591F">
              <w:rPr>
                <w:rFonts w:ascii="Century Gothic" w:hAnsi="Century Gothic"/>
                <w:b/>
                <w:sz w:val="32"/>
                <w:szCs w:val="32"/>
              </w:rPr>
              <w:t>Weeks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:rsidR="00E7738B" w:rsidRPr="00CF591F" w:rsidRDefault="00E7738B" w:rsidP="000109B2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 xml:space="preserve">October-November </w:t>
            </w:r>
            <w:r w:rsidRPr="00CF591F">
              <w:rPr>
                <w:rFonts w:ascii="Century Gothic" w:hAnsi="Century Gothic"/>
                <w:b/>
                <w:sz w:val="32"/>
                <w:szCs w:val="32"/>
              </w:rPr>
              <w:t>2017</w:t>
            </w:r>
          </w:p>
        </w:tc>
      </w:tr>
      <w:tr w:rsidR="00E7738B" w:rsidRPr="00E72389" w:rsidTr="000109B2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:rsidR="00E7738B" w:rsidRPr="00E72389" w:rsidRDefault="00E7738B" w:rsidP="000109B2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lastRenderedPageBreak/>
              <w:t>Reading Workshop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:rsidR="00E7738B" w:rsidRPr="00E72389" w:rsidRDefault="00E7738B" w:rsidP="000109B2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Writing Workshop</w:t>
            </w:r>
          </w:p>
        </w:tc>
      </w:tr>
      <w:tr w:rsidR="00E7738B" w:rsidRPr="00E72389" w:rsidTr="000109B2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:rsidR="00E7738B" w:rsidRPr="00E72389" w:rsidRDefault="00E7738B" w:rsidP="000109B2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Common Core Learning Standards: CCLS</w:t>
            </w:r>
          </w:p>
        </w:tc>
      </w:tr>
      <w:tr w:rsidR="00E7738B" w:rsidRPr="00E72389" w:rsidTr="000109B2">
        <w:trPr>
          <w:gridAfter w:val="1"/>
          <w:wAfter w:w="10" w:type="dxa"/>
        </w:trPr>
        <w:tc>
          <w:tcPr>
            <w:tcW w:w="7185" w:type="dxa"/>
            <w:gridSpan w:val="4"/>
          </w:tcPr>
          <w:p w:rsidR="00E7738B" w:rsidRDefault="00E7738B" w:rsidP="00E7738B">
            <w:pPr>
              <w:rPr>
                <w:rFonts w:ascii="Century Gothic" w:eastAsia="Calibri" w:hAnsi="Century Gothic" w:cs="Times New Roman"/>
                <w:b/>
                <w:sz w:val="24"/>
                <w:szCs w:val="24"/>
              </w:rPr>
            </w:pPr>
            <w:r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>RI.3.1:</w:t>
            </w:r>
          </w:p>
          <w:p w:rsidR="00E7738B" w:rsidRDefault="00E7738B" w:rsidP="00E7738B">
            <w:pPr>
              <w:rPr>
                <w:rFonts w:ascii="Century Gothic" w:eastAsia="Calibri" w:hAnsi="Century Gothic" w:cs="Times New Roman"/>
                <w:b/>
                <w:sz w:val="24"/>
                <w:szCs w:val="24"/>
              </w:rPr>
            </w:pPr>
            <w:r w:rsidRPr="00E7738B">
              <w:rPr>
                <w:rFonts w:ascii="Century Gothic" w:eastAsia="Calibri" w:hAnsi="Century Gothic" w:cs="Times New Roman"/>
                <w:sz w:val="24"/>
                <w:szCs w:val="24"/>
              </w:rPr>
              <w:t>Ask and answer questions to demonstrate understanding of texts, referring explicitly to texts as the basis for answers</w:t>
            </w:r>
            <w:r w:rsidRPr="00E7738B"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>.</w:t>
            </w:r>
          </w:p>
          <w:p w:rsidR="00E7738B" w:rsidRDefault="00E7738B" w:rsidP="00E7738B">
            <w:pPr>
              <w:rPr>
                <w:rFonts w:ascii="Century Gothic" w:eastAsia="Calibri" w:hAnsi="Century Gothic" w:cs="Times New Roman"/>
                <w:b/>
                <w:sz w:val="24"/>
                <w:szCs w:val="24"/>
              </w:rPr>
            </w:pPr>
          </w:p>
          <w:p w:rsidR="00E7738B" w:rsidRPr="00E7738B" w:rsidRDefault="00E7738B" w:rsidP="00E7738B">
            <w:pPr>
              <w:rPr>
                <w:rFonts w:ascii="Century Gothic" w:eastAsia="Calibri" w:hAnsi="Century Gothic" w:cs="Times New Roman"/>
                <w:b/>
                <w:sz w:val="24"/>
                <w:szCs w:val="24"/>
              </w:rPr>
            </w:pPr>
            <w:r w:rsidRPr="00E7738B"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>Questions to Focus Learning</w:t>
            </w:r>
          </w:p>
          <w:p w:rsidR="00E7738B" w:rsidRPr="00E7738B" w:rsidRDefault="00E7738B" w:rsidP="00E7738B">
            <w:pPr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E7738B"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How does using explicit evidence from informational text demonstrate understanding? </w:t>
            </w:r>
          </w:p>
          <w:p w:rsidR="00E7738B" w:rsidRPr="00E7738B" w:rsidRDefault="00E7738B" w:rsidP="00E7738B">
            <w:pPr>
              <w:numPr>
                <w:ilvl w:val="0"/>
                <w:numId w:val="9"/>
              </w:numPr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E7738B">
              <w:rPr>
                <w:rFonts w:ascii="Century Gothic" w:eastAsia="Calibri" w:hAnsi="Century Gothic" w:cs="Times New Roman"/>
                <w:sz w:val="24"/>
                <w:szCs w:val="24"/>
              </w:rPr>
              <w:t>Proficient readers explicitly refer to the informational text to demonstrate understanding.</w:t>
            </w:r>
          </w:p>
          <w:p w:rsidR="00E7738B" w:rsidRPr="00E7738B" w:rsidRDefault="00E7738B" w:rsidP="00E7738B">
            <w:pPr>
              <w:rPr>
                <w:rFonts w:ascii="Century Gothic" w:eastAsia="Calibri" w:hAnsi="Century Gothic" w:cs="Times New Roman"/>
                <w:b/>
                <w:sz w:val="24"/>
                <w:szCs w:val="24"/>
              </w:rPr>
            </w:pPr>
          </w:p>
          <w:p w:rsidR="00E7738B" w:rsidRDefault="00E7738B" w:rsidP="00E7738B">
            <w:pPr>
              <w:rPr>
                <w:rFonts w:ascii="Century Gothic" w:eastAsia="Calibri" w:hAnsi="Century Gothic" w:cs="Times New Roman"/>
                <w:b/>
                <w:sz w:val="24"/>
                <w:szCs w:val="24"/>
              </w:rPr>
            </w:pPr>
            <w:r w:rsidRPr="00E7738B"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>RI.3.2</w:t>
            </w:r>
            <w:r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>:</w:t>
            </w:r>
          </w:p>
          <w:p w:rsidR="00E7738B" w:rsidRDefault="00E7738B" w:rsidP="00E7738B">
            <w:pPr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E7738B">
              <w:rPr>
                <w:rFonts w:ascii="Century Gothic" w:eastAsia="Calibri" w:hAnsi="Century Gothic" w:cs="Times New Roman"/>
                <w:sz w:val="24"/>
                <w:szCs w:val="24"/>
              </w:rPr>
              <w:t>Determine main ideas of texts; recount key details and explain how they support main ideas.</w:t>
            </w:r>
          </w:p>
          <w:p w:rsidR="00E7738B" w:rsidRDefault="00E7738B" w:rsidP="00E7738B">
            <w:pPr>
              <w:rPr>
                <w:rFonts w:ascii="Century Gothic" w:eastAsia="Calibri" w:hAnsi="Century Gothic" w:cs="Times New Roman"/>
                <w:sz w:val="24"/>
                <w:szCs w:val="24"/>
              </w:rPr>
            </w:pPr>
          </w:p>
          <w:p w:rsidR="00E7738B" w:rsidRPr="00E7738B" w:rsidRDefault="00E7738B" w:rsidP="00E7738B">
            <w:pPr>
              <w:rPr>
                <w:rFonts w:ascii="Century Gothic" w:eastAsia="Calibri" w:hAnsi="Century Gothic" w:cs="Times New Roman"/>
                <w:b/>
                <w:sz w:val="24"/>
                <w:szCs w:val="24"/>
              </w:rPr>
            </w:pPr>
            <w:r w:rsidRPr="00E7738B"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>Questions to Focus Learning</w:t>
            </w:r>
          </w:p>
          <w:p w:rsidR="00E7738B" w:rsidRPr="00E7738B" w:rsidRDefault="00E7738B" w:rsidP="00E7738B">
            <w:pPr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E7738B"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How does identifying key details help to identify the main idea and build understanding of the text? </w:t>
            </w:r>
          </w:p>
          <w:p w:rsidR="00E7738B" w:rsidRPr="00E7738B" w:rsidRDefault="00E7738B" w:rsidP="00E7738B">
            <w:pPr>
              <w:numPr>
                <w:ilvl w:val="0"/>
                <w:numId w:val="10"/>
              </w:numPr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E7738B">
              <w:rPr>
                <w:rFonts w:ascii="Century Gothic" w:eastAsia="Calibri" w:hAnsi="Century Gothic" w:cs="Times New Roman"/>
                <w:sz w:val="24"/>
                <w:szCs w:val="24"/>
              </w:rPr>
              <w:t>Identifying the main idea and details in an informational text helps the reader to understand the author's message.</w:t>
            </w:r>
          </w:p>
          <w:p w:rsidR="00E7738B" w:rsidRDefault="00E7738B" w:rsidP="00E7738B">
            <w:pPr>
              <w:rPr>
                <w:rFonts w:ascii="Century Gothic" w:eastAsia="Calibri" w:hAnsi="Century Gothic" w:cs="Times New Roman"/>
                <w:sz w:val="24"/>
                <w:szCs w:val="24"/>
              </w:rPr>
            </w:pPr>
          </w:p>
          <w:p w:rsidR="00E7738B" w:rsidRPr="00E7738B" w:rsidRDefault="00E7738B" w:rsidP="00E7738B">
            <w:pPr>
              <w:rPr>
                <w:rFonts w:ascii="Century Gothic" w:eastAsia="Calibri" w:hAnsi="Century Gothic" w:cs="Times New Roman"/>
                <w:sz w:val="24"/>
                <w:szCs w:val="24"/>
              </w:rPr>
            </w:pPr>
          </w:p>
          <w:p w:rsidR="00E7738B" w:rsidRDefault="00E7738B" w:rsidP="00E7738B">
            <w:pPr>
              <w:rPr>
                <w:rFonts w:ascii="Century Gothic" w:eastAsia="Calibri" w:hAnsi="Century Gothic" w:cs="Times New Roman"/>
                <w:b/>
                <w:sz w:val="24"/>
                <w:szCs w:val="24"/>
              </w:rPr>
            </w:pPr>
            <w:r w:rsidRPr="00E7738B"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>RI.3.5</w:t>
            </w:r>
            <w:r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>:</w:t>
            </w:r>
          </w:p>
          <w:p w:rsidR="00E7738B" w:rsidRDefault="00E7738B" w:rsidP="00E7738B">
            <w:pPr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E7738B">
              <w:rPr>
                <w:rFonts w:ascii="Century Gothic" w:eastAsia="Calibri" w:hAnsi="Century Gothic" w:cs="Times New Roman"/>
                <w:sz w:val="24"/>
                <w:szCs w:val="24"/>
              </w:rPr>
              <w:t>Use text features and search tools (e.g., keywords, sidebars, hyperlinks) to locate information relevant to given topics efficiently.</w:t>
            </w:r>
          </w:p>
          <w:p w:rsidR="00E7738B" w:rsidRDefault="00E7738B" w:rsidP="00E7738B">
            <w:pPr>
              <w:rPr>
                <w:rFonts w:ascii="Century Gothic" w:eastAsia="Calibri" w:hAnsi="Century Gothic" w:cs="Times New Roman"/>
                <w:sz w:val="24"/>
                <w:szCs w:val="24"/>
              </w:rPr>
            </w:pPr>
          </w:p>
          <w:p w:rsidR="00E7738B" w:rsidRPr="00E7738B" w:rsidRDefault="00E7738B" w:rsidP="00E7738B">
            <w:pPr>
              <w:rPr>
                <w:rFonts w:ascii="Century Gothic" w:eastAsia="Calibri" w:hAnsi="Century Gothic" w:cs="Times New Roman"/>
                <w:b/>
                <w:sz w:val="24"/>
                <w:szCs w:val="24"/>
              </w:rPr>
            </w:pPr>
            <w:r w:rsidRPr="00E7738B"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>Questions to Focus Learning</w:t>
            </w:r>
          </w:p>
          <w:p w:rsidR="00E7738B" w:rsidRPr="00E7738B" w:rsidRDefault="00E7738B" w:rsidP="00E7738B">
            <w:pPr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E7738B"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How do text features and search tools help readers access and understand various texts? </w:t>
            </w:r>
          </w:p>
          <w:p w:rsidR="00E7738B" w:rsidRPr="00E7738B" w:rsidRDefault="00E7738B" w:rsidP="00E7738B">
            <w:pPr>
              <w:numPr>
                <w:ilvl w:val="0"/>
                <w:numId w:val="11"/>
              </w:numPr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E7738B">
              <w:rPr>
                <w:rFonts w:ascii="Century Gothic" w:eastAsia="Calibri" w:hAnsi="Century Gothic" w:cs="Times New Roman"/>
                <w:sz w:val="24"/>
                <w:szCs w:val="24"/>
              </w:rPr>
              <w:t>Authors include text features to support and enhance the reader's interpretation of the text. Effective readers use text features and search tools to efficiently locate additional relevant information.</w:t>
            </w:r>
          </w:p>
          <w:p w:rsidR="00E7738B" w:rsidRPr="00E7738B" w:rsidRDefault="00E7738B" w:rsidP="00E7738B">
            <w:pPr>
              <w:rPr>
                <w:rFonts w:ascii="Century Gothic" w:eastAsia="Calibri" w:hAnsi="Century Gothic" w:cs="Times New Roman"/>
                <w:sz w:val="24"/>
                <w:szCs w:val="24"/>
              </w:rPr>
            </w:pPr>
          </w:p>
          <w:p w:rsidR="00E7738B" w:rsidRDefault="00E7738B" w:rsidP="00E7738B">
            <w:pPr>
              <w:rPr>
                <w:rFonts w:ascii="Century Gothic" w:eastAsia="Calibri" w:hAnsi="Century Gothic" w:cs="Times New Roman"/>
                <w:b/>
                <w:sz w:val="24"/>
                <w:szCs w:val="24"/>
              </w:rPr>
            </w:pPr>
            <w:r w:rsidRPr="00E7738B"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>RI.3.6</w:t>
            </w:r>
            <w:r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>:</w:t>
            </w:r>
          </w:p>
          <w:p w:rsidR="00E7738B" w:rsidRDefault="00E7738B" w:rsidP="00E7738B">
            <w:pPr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E7738B">
              <w:rPr>
                <w:rFonts w:ascii="Century Gothic" w:eastAsia="Calibri" w:hAnsi="Century Gothic" w:cs="Times New Roman"/>
                <w:sz w:val="24"/>
                <w:szCs w:val="24"/>
              </w:rPr>
              <w:t>Distinguish their own points of view from those of authors of texts.</w:t>
            </w:r>
          </w:p>
          <w:p w:rsidR="00E7738B" w:rsidRDefault="00E7738B" w:rsidP="00E7738B">
            <w:pPr>
              <w:rPr>
                <w:rFonts w:ascii="Century Gothic" w:eastAsia="Calibri" w:hAnsi="Century Gothic" w:cs="Times New Roman"/>
                <w:sz w:val="24"/>
                <w:szCs w:val="24"/>
              </w:rPr>
            </w:pPr>
          </w:p>
          <w:p w:rsidR="00E7738B" w:rsidRPr="00E7738B" w:rsidRDefault="00E7738B" w:rsidP="00E7738B">
            <w:pPr>
              <w:rPr>
                <w:rFonts w:ascii="Century Gothic" w:eastAsia="Calibri" w:hAnsi="Century Gothic" w:cs="Times New Roman"/>
                <w:b/>
                <w:sz w:val="24"/>
                <w:szCs w:val="24"/>
              </w:rPr>
            </w:pPr>
            <w:r w:rsidRPr="00E7738B"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>Questions to Focus Learning</w:t>
            </w:r>
          </w:p>
          <w:p w:rsidR="00E7738B" w:rsidRPr="00E7738B" w:rsidRDefault="00E7738B" w:rsidP="00E7738B">
            <w:pPr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E7738B"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Do readers need to agree with an author in order to gain insight from a text? How does an author's point of view shape the content and style of a text? </w:t>
            </w:r>
          </w:p>
          <w:p w:rsidR="00E7738B" w:rsidRPr="00E7738B" w:rsidRDefault="00E7738B" w:rsidP="00E7738B">
            <w:pPr>
              <w:numPr>
                <w:ilvl w:val="0"/>
                <w:numId w:val="12"/>
              </w:numPr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E7738B">
              <w:rPr>
                <w:rFonts w:ascii="Century Gothic" w:eastAsia="Calibri" w:hAnsi="Century Gothic" w:cs="Times New Roman"/>
                <w:sz w:val="24"/>
                <w:szCs w:val="24"/>
              </w:rPr>
              <w:t>Even if a reader does not agree with an author's point of view, he/she can still gain valuable information from the author's writing. The information an author chooses to include in a text is influenced by their point of view and purpose for writing the test.</w:t>
            </w:r>
          </w:p>
          <w:p w:rsidR="00E7738B" w:rsidRPr="00E7738B" w:rsidRDefault="00E7738B" w:rsidP="00E7738B">
            <w:pPr>
              <w:rPr>
                <w:rFonts w:ascii="Century Gothic" w:eastAsia="Calibri" w:hAnsi="Century Gothic" w:cs="Times New Roman"/>
                <w:sz w:val="24"/>
                <w:szCs w:val="24"/>
              </w:rPr>
            </w:pPr>
          </w:p>
          <w:p w:rsidR="00E7738B" w:rsidRDefault="00E7738B" w:rsidP="00E7738B">
            <w:pPr>
              <w:rPr>
                <w:rFonts w:ascii="Century Gothic" w:eastAsia="Calibri" w:hAnsi="Century Gothic" w:cs="Times New Roman"/>
                <w:b/>
                <w:sz w:val="24"/>
                <w:szCs w:val="24"/>
              </w:rPr>
            </w:pPr>
            <w:r w:rsidRPr="00E7738B"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>RI.3.7</w:t>
            </w:r>
            <w:r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>:</w:t>
            </w:r>
          </w:p>
          <w:p w:rsidR="00E7738B" w:rsidRDefault="00E7738B" w:rsidP="00E7738B">
            <w:pPr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E7738B">
              <w:rPr>
                <w:rFonts w:ascii="Century Gothic" w:eastAsia="Calibri" w:hAnsi="Century Gothic" w:cs="Times New Roman"/>
                <w:sz w:val="24"/>
                <w:szCs w:val="24"/>
              </w:rPr>
              <w:t>Use information gained from illustrations (e.g., maps, photographs) and words in texts to demonstrate understanding of texts (e.g., where, when, why, and how key events occur).</w:t>
            </w:r>
          </w:p>
          <w:p w:rsidR="00E7738B" w:rsidRDefault="00E7738B" w:rsidP="00E7738B">
            <w:pPr>
              <w:rPr>
                <w:rFonts w:ascii="Century Gothic" w:eastAsia="Calibri" w:hAnsi="Century Gothic" w:cs="Times New Roman"/>
                <w:sz w:val="24"/>
                <w:szCs w:val="24"/>
              </w:rPr>
            </w:pPr>
          </w:p>
          <w:p w:rsidR="00E7738B" w:rsidRPr="00E7738B" w:rsidRDefault="00E7738B" w:rsidP="00E7738B">
            <w:pPr>
              <w:rPr>
                <w:rFonts w:ascii="Century Gothic" w:eastAsia="Calibri" w:hAnsi="Century Gothic" w:cs="Times New Roman"/>
                <w:b/>
                <w:sz w:val="24"/>
                <w:szCs w:val="24"/>
              </w:rPr>
            </w:pPr>
            <w:r w:rsidRPr="00E7738B"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>Questions to Focus Learning</w:t>
            </w:r>
          </w:p>
          <w:p w:rsidR="00E7738B" w:rsidRPr="00E7738B" w:rsidRDefault="00E7738B" w:rsidP="00E7738B">
            <w:pPr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E7738B"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How do illustrations and words help a reader understand a text? What information can be gained from the illustrations and words of a text? </w:t>
            </w:r>
          </w:p>
          <w:p w:rsidR="00E7738B" w:rsidRPr="00E7738B" w:rsidRDefault="00E7738B" w:rsidP="00E7738B">
            <w:pPr>
              <w:numPr>
                <w:ilvl w:val="0"/>
                <w:numId w:val="13"/>
              </w:numPr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E7738B">
              <w:rPr>
                <w:rFonts w:ascii="Century Gothic" w:eastAsia="Calibri" w:hAnsi="Century Gothic" w:cs="Times New Roman"/>
                <w:sz w:val="24"/>
                <w:szCs w:val="24"/>
              </w:rPr>
              <w:t>Illustrations and words work together to build understanding of informational text.</w:t>
            </w:r>
          </w:p>
          <w:p w:rsidR="00E7738B" w:rsidRPr="00E7738B" w:rsidRDefault="00E7738B" w:rsidP="00E7738B">
            <w:pPr>
              <w:rPr>
                <w:rFonts w:ascii="Century Gothic" w:eastAsia="Calibri" w:hAnsi="Century Gothic" w:cs="Times New Roman"/>
                <w:b/>
                <w:sz w:val="24"/>
                <w:szCs w:val="24"/>
              </w:rPr>
            </w:pPr>
          </w:p>
        </w:tc>
        <w:bookmarkStart w:id="1" w:name="CCSS.ELA-Literacy.W.3.2"/>
        <w:tc>
          <w:tcPr>
            <w:tcW w:w="7195" w:type="dxa"/>
            <w:gridSpan w:val="4"/>
          </w:tcPr>
          <w:p w:rsidR="00750FEA" w:rsidRPr="000C437D" w:rsidRDefault="00750FEA" w:rsidP="00750FEA">
            <w:pPr>
              <w:rPr>
                <w:rFonts w:ascii="Century Gothic" w:eastAsia="Times New Roman" w:hAnsi="Century Gothic" w:cs="Times New Roman"/>
                <w:color w:val="202020"/>
                <w:sz w:val="24"/>
                <w:szCs w:val="24"/>
              </w:rPr>
            </w:pPr>
            <w:r w:rsidRPr="000C437D">
              <w:rPr>
                <w:rFonts w:ascii="Century Gothic" w:eastAsia="Times New Roman" w:hAnsi="Century Gothic" w:cs="Times New Roman"/>
                <w:color w:val="202020"/>
                <w:sz w:val="24"/>
                <w:szCs w:val="24"/>
              </w:rPr>
              <w:lastRenderedPageBreak/>
              <w:fldChar w:fldCharType="begin"/>
            </w:r>
            <w:r w:rsidRPr="000C437D">
              <w:rPr>
                <w:rFonts w:ascii="Century Gothic" w:eastAsia="Times New Roman" w:hAnsi="Century Gothic" w:cs="Times New Roman"/>
                <w:color w:val="202020"/>
                <w:sz w:val="24"/>
                <w:szCs w:val="24"/>
              </w:rPr>
              <w:instrText xml:space="preserve"> HYPERLINK "http://www.corestandards.org/ELA-Literacy/W/3/2/" </w:instrText>
            </w:r>
            <w:r w:rsidRPr="000C437D">
              <w:rPr>
                <w:rFonts w:ascii="Century Gothic" w:eastAsia="Times New Roman" w:hAnsi="Century Gothic" w:cs="Times New Roman"/>
                <w:color w:val="202020"/>
                <w:sz w:val="24"/>
                <w:szCs w:val="24"/>
              </w:rPr>
              <w:fldChar w:fldCharType="separate"/>
            </w:r>
            <w:r w:rsidRPr="000C437D">
              <w:rPr>
                <w:rFonts w:ascii="Century Gothic" w:eastAsia="Times New Roman" w:hAnsi="Century Gothic" w:cs="Times New Roman"/>
                <w:caps/>
                <w:color w:val="373737"/>
                <w:sz w:val="24"/>
                <w:szCs w:val="24"/>
              </w:rPr>
              <w:t>CCSS.ELA-LITERACY.W.3.2</w:t>
            </w:r>
            <w:r w:rsidRPr="000C437D">
              <w:rPr>
                <w:rFonts w:ascii="Century Gothic" w:eastAsia="Times New Roman" w:hAnsi="Century Gothic" w:cs="Times New Roman"/>
                <w:color w:val="202020"/>
                <w:sz w:val="24"/>
                <w:szCs w:val="24"/>
              </w:rPr>
              <w:fldChar w:fldCharType="end"/>
            </w:r>
            <w:bookmarkEnd w:id="1"/>
            <w:r w:rsidRPr="000C437D">
              <w:rPr>
                <w:rFonts w:ascii="Century Gothic" w:eastAsia="Times New Roman" w:hAnsi="Century Gothic" w:cs="Times New Roman"/>
                <w:color w:val="202020"/>
                <w:sz w:val="24"/>
                <w:szCs w:val="24"/>
              </w:rPr>
              <w:br/>
              <w:t>Write informative/explanatory texts to examine a topic and convey ideas and information clearly.</w:t>
            </w:r>
          </w:p>
          <w:p w:rsidR="00750FEA" w:rsidRDefault="00750FEA" w:rsidP="00750FEA">
            <w:pPr>
              <w:rPr>
                <w:rFonts w:ascii="Century Gothic" w:eastAsia="Times New Roman" w:hAnsi="Century Gothic" w:cs="Times New Roman"/>
                <w:color w:val="202020"/>
                <w:sz w:val="24"/>
                <w:szCs w:val="24"/>
              </w:rPr>
            </w:pPr>
            <w:bookmarkStart w:id="2" w:name="CCSS.ELA-Literacy.W.3.2.a"/>
          </w:p>
          <w:p w:rsidR="00750FEA" w:rsidRPr="000C437D" w:rsidRDefault="00F6542B" w:rsidP="00750FEA">
            <w:pPr>
              <w:rPr>
                <w:rFonts w:ascii="Century Gothic" w:eastAsia="Times New Roman" w:hAnsi="Century Gothic" w:cs="Times New Roman"/>
                <w:color w:val="202020"/>
                <w:sz w:val="24"/>
                <w:szCs w:val="24"/>
              </w:rPr>
            </w:pPr>
            <w:hyperlink r:id="rId9" w:history="1">
              <w:r w:rsidR="00750FEA" w:rsidRPr="000C437D">
                <w:rPr>
                  <w:rFonts w:ascii="Century Gothic" w:eastAsia="Times New Roman" w:hAnsi="Century Gothic" w:cs="Times New Roman"/>
                  <w:caps/>
                  <w:color w:val="373737"/>
                  <w:sz w:val="24"/>
                  <w:szCs w:val="24"/>
                </w:rPr>
                <w:t>CCSS.ELA-LITERACY.W.3.2.A</w:t>
              </w:r>
            </w:hyperlink>
            <w:bookmarkEnd w:id="2"/>
            <w:r w:rsidR="00750FEA" w:rsidRPr="000C437D">
              <w:rPr>
                <w:rFonts w:ascii="Century Gothic" w:eastAsia="Times New Roman" w:hAnsi="Century Gothic" w:cs="Times New Roman"/>
                <w:color w:val="202020"/>
                <w:sz w:val="24"/>
                <w:szCs w:val="24"/>
              </w:rPr>
              <w:br/>
              <w:t>Introduce a topic and group related information together; include illustrations when useful to aiding comprehension.</w:t>
            </w:r>
          </w:p>
          <w:p w:rsidR="00750FEA" w:rsidRDefault="00750FEA" w:rsidP="00750FEA">
            <w:pPr>
              <w:rPr>
                <w:rFonts w:ascii="Century Gothic" w:eastAsia="Times New Roman" w:hAnsi="Century Gothic" w:cs="Times New Roman"/>
                <w:color w:val="202020"/>
                <w:sz w:val="24"/>
                <w:szCs w:val="24"/>
              </w:rPr>
            </w:pPr>
            <w:bookmarkStart w:id="3" w:name="CCSS.ELA-Literacy.W.3.2.b"/>
          </w:p>
          <w:p w:rsidR="00750FEA" w:rsidRPr="000C437D" w:rsidRDefault="00F6542B" w:rsidP="00750FEA">
            <w:pPr>
              <w:rPr>
                <w:rFonts w:ascii="Century Gothic" w:eastAsia="Times New Roman" w:hAnsi="Century Gothic" w:cs="Times New Roman"/>
                <w:color w:val="202020"/>
                <w:sz w:val="24"/>
                <w:szCs w:val="24"/>
              </w:rPr>
            </w:pPr>
            <w:hyperlink r:id="rId10" w:history="1">
              <w:r w:rsidR="00750FEA" w:rsidRPr="000C437D">
                <w:rPr>
                  <w:rFonts w:ascii="Century Gothic" w:eastAsia="Times New Roman" w:hAnsi="Century Gothic" w:cs="Times New Roman"/>
                  <w:caps/>
                  <w:color w:val="373737"/>
                  <w:sz w:val="24"/>
                  <w:szCs w:val="24"/>
                </w:rPr>
                <w:t>CCSS.ELA-LITERACY.W.3.2.B</w:t>
              </w:r>
            </w:hyperlink>
            <w:bookmarkEnd w:id="3"/>
            <w:r w:rsidR="00750FEA" w:rsidRPr="000C437D">
              <w:rPr>
                <w:rFonts w:ascii="Century Gothic" w:eastAsia="Times New Roman" w:hAnsi="Century Gothic" w:cs="Times New Roman"/>
                <w:color w:val="202020"/>
                <w:sz w:val="24"/>
                <w:szCs w:val="24"/>
              </w:rPr>
              <w:br/>
              <w:t>Develop the topic with facts, definitions, and details.</w:t>
            </w:r>
          </w:p>
          <w:bookmarkStart w:id="4" w:name="CCSS.ELA-Literacy.W.3.2.c"/>
          <w:p w:rsidR="00750FEA" w:rsidRPr="000C437D" w:rsidRDefault="00750FEA" w:rsidP="00750FEA">
            <w:pPr>
              <w:rPr>
                <w:rFonts w:ascii="Century Gothic" w:eastAsia="Times New Roman" w:hAnsi="Century Gothic" w:cs="Times New Roman"/>
                <w:color w:val="202020"/>
                <w:sz w:val="24"/>
                <w:szCs w:val="24"/>
              </w:rPr>
            </w:pPr>
            <w:r w:rsidRPr="000C437D">
              <w:rPr>
                <w:rFonts w:ascii="Century Gothic" w:eastAsia="Times New Roman" w:hAnsi="Century Gothic" w:cs="Times New Roman"/>
                <w:color w:val="202020"/>
                <w:sz w:val="24"/>
                <w:szCs w:val="24"/>
              </w:rPr>
              <w:fldChar w:fldCharType="begin"/>
            </w:r>
            <w:r w:rsidRPr="000C437D">
              <w:rPr>
                <w:rFonts w:ascii="Century Gothic" w:eastAsia="Times New Roman" w:hAnsi="Century Gothic" w:cs="Times New Roman"/>
                <w:color w:val="202020"/>
                <w:sz w:val="24"/>
                <w:szCs w:val="24"/>
              </w:rPr>
              <w:instrText xml:space="preserve"> HYPERLINK "http://www.corestandards.org/ELA-Literacy/W/3/2/c/" </w:instrText>
            </w:r>
            <w:r w:rsidRPr="000C437D">
              <w:rPr>
                <w:rFonts w:ascii="Century Gothic" w:eastAsia="Times New Roman" w:hAnsi="Century Gothic" w:cs="Times New Roman"/>
                <w:color w:val="202020"/>
                <w:sz w:val="24"/>
                <w:szCs w:val="24"/>
              </w:rPr>
              <w:fldChar w:fldCharType="separate"/>
            </w:r>
            <w:r w:rsidRPr="000C437D">
              <w:rPr>
                <w:rFonts w:ascii="Century Gothic" w:eastAsia="Times New Roman" w:hAnsi="Century Gothic" w:cs="Times New Roman"/>
                <w:caps/>
                <w:color w:val="373737"/>
                <w:sz w:val="24"/>
                <w:szCs w:val="24"/>
              </w:rPr>
              <w:t>CCSS.ELA-LITERACY.W.3.2.C</w:t>
            </w:r>
            <w:r w:rsidRPr="000C437D">
              <w:rPr>
                <w:rFonts w:ascii="Century Gothic" w:eastAsia="Times New Roman" w:hAnsi="Century Gothic" w:cs="Times New Roman"/>
                <w:color w:val="202020"/>
                <w:sz w:val="24"/>
                <w:szCs w:val="24"/>
              </w:rPr>
              <w:fldChar w:fldCharType="end"/>
            </w:r>
            <w:bookmarkEnd w:id="4"/>
            <w:r w:rsidRPr="000C437D">
              <w:rPr>
                <w:rFonts w:ascii="Century Gothic" w:eastAsia="Times New Roman" w:hAnsi="Century Gothic" w:cs="Times New Roman"/>
                <w:color w:val="202020"/>
                <w:sz w:val="24"/>
                <w:szCs w:val="24"/>
              </w:rPr>
              <w:br/>
              <w:t>Use linking words and phrases (e.g., </w:t>
            </w:r>
            <w:r w:rsidRPr="000C437D">
              <w:rPr>
                <w:rFonts w:ascii="Century Gothic" w:eastAsia="Times New Roman" w:hAnsi="Century Gothic" w:cs="Times New Roman"/>
                <w:i/>
                <w:iCs/>
                <w:color w:val="202020"/>
                <w:sz w:val="24"/>
                <w:szCs w:val="24"/>
              </w:rPr>
              <w:t>also</w:t>
            </w:r>
            <w:r w:rsidRPr="000C437D">
              <w:rPr>
                <w:rFonts w:ascii="Century Gothic" w:eastAsia="Times New Roman" w:hAnsi="Century Gothic" w:cs="Times New Roman"/>
                <w:color w:val="202020"/>
                <w:sz w:val="24"/>
                <w:szCs w:val="24"/>
              </w:rPr>
              <w:t>, </w:t>
            </w:r>
            <w:r w:rsidRPr="000C437D">
              <w:rPr>
                <w:rFonts w:ascii="Century Gothic" w:eastAsia="Times New Roman" w:hAnsi="Century Gothic" w:cs="Times New Roman"/>
                <w:i/>
                <w:iCs/>
                <w:color w:val="202020"/>
                <w:sz w:val="24"/>
                <w:szCs w:val="24"/>
              </w:rPr>
              <w:t>another</w:t>
            </w:r>
            <w:r w:rsidRPr="000C437D">
              <w:rPr>
                <w:rFonts w:ascii="Century Gothic" w:eastAsia="Times New Roman" w:hAnsi="Century Gothic" w:cs="Times New Roman"/>
                <w:color w:val="202020"/>
                <w:sz w:val="24"/>
                <w:szCs w:val="24"/>
              </w:rPr>
              <w:t>, </w:t>
            </w:r>
            <w:r w:rsidRPr="000C437D">
              <w:rPr>
                <w:rFonts w:ascii="Century Gothic" w:eastAsia="Times New Roman" w:hAnsi="Century Gothic" w:cs="Times New Roman"/>
                <w:i/>
                <w:iCs/>
                <w:color w:val="202020"/>
                <w:sz w:val="24"/>
                <w:szCs w:val="24"/>
              </w:rPr>
              <w:t>and</w:t>
            </w:r>
            <w:r w:rsidRPr="000C437D">
              <w:rPr>
                <w:rFonts w:ascii="Century Gothic" w:eastAsia="Times New Roman" w:hAnsi="Century Gothic" w:cs="Times New Roman"/>
                <w:color w:val="202020"/>
                <w:sz w:val="24"/>
                <w:szCs w:val="24"/>
              </w:rPr>
              <w:t>, </w:t>
            </w:r>
            <w:r w:rsidRPr="000C437D">
              <w:rPr>
                <w:rFonts w:ascii="Century Gothic" w:eastAsia="Times New Roman" w:hAnsi="Century Gothic" w:cs="Times New Roman"/>
                <w:i/>
                <w:iCs/>
                <w:color w:val="202020"/>
                <w:sz w:val="24"/>
                <w:szCs w:val="24"/>
              </w:rPr>
              <w:t>more</w:t>
            </w:r>
            <w:r w:rsidRPr="000C437D">
              <w:rPr>
                <w:rFonts w:ascii="Century Gothic" w:eastAsia="Times New Roman" w:hAnsi="Century Gothic" w:cs="Times New Roman"/>
                <w:color w:val="202020"/>
                <w:sz w:val="24"/>
                <w:szCs w:val="24"/>
              </w:rPr>
              <w:t>, </w:t>
            </w:r>
            <w:r w:rsidRPr="000C437D">
              <w:rPr>
                <w:rFonts w:ascii="Century Gothic" w:eastAsia="Times New Roman" w:hAnsi="Century Gothic" w:cs="Times New Roman"/>
                <w:i/>
                <w:iCs/>
                <w:color w:val="202020"/>
                <w:sz w:val="24"/>
                <w:szCs w:val="24"/>
              </w:rPr>
              <w:t>but</w:t>
            </w:r>
            <w:r w:rsidRPr="000C437D">
              <w:rPr>
                <w:rFonts w:ascii="Century Gothic" w:eastAsia="Times New Roman" w:hAnsi="Century Gothic" w:cs="Times New Roman"/>
                <w:color w:val="202020"/>
                <w:sz w:val="24"/>
                <w:szCs w:val="24"/>
              </w:rPr>
              <w:t>) to connect ideas within categories of information.</w:t>
            </w:r>
          </w:p>
          <w:p w:rsidR="00750FEA" w:rsidRDefault="00750FEA" w:rsidP="00750FEA">
            <w:pPr>
              <w:rPr>
                <w:rFonts w:ascii="Century Gothic" w:eastAsia="Times New Roman" w:hAnsi="Century Gothic" w:cs="Times New Roman"/>
                <w:color w:val="202020"/>
                <w:sz w:val="24"/>
                <w:szCs w:val="24"/>
              </w:rPr>
            </w:pPr>
            <w:bookmarkStart w:id="5" w:name="CCSS.ELA-Literacy.W.3.2.d"/>
          </w:p>
          <w:p w:rsidR="00750FEA" w:rsidRPr="000C437D" w:rsidRDefault="00F6542B" w:rsidP="00750FEA">
            <w:pPr>
              <w:rPr>
                <w:rFonts w:ascii="Century Gothic" w:eastAsia="Times New Roman" w:hAnsi="Century Gothic" w:cs="Times New Roman"/>
                <w:color w:val="202020"/>
                <w:sz w:val="24"/>
                <w:szCs w:val="24"/>
              </w:rPr>
            </w:pPr>
            <w:hyperlink r:id="rId11" w:history="1">
              <w:r w:rsidR="00750FEA" w:rsidRPr="000C437D">
                <w:rPr>
                  <w:rFonts w:ascii="Century Gothic" w:eastAsia="Times New Roman" w:hAnsi="Century Gothic" w:cs="Times New Roman"/>
                  <w:caps/>
                  <w:color w:val="373737"/>
                  <w:sz w:val="24"/>
                  <w:szCs w:val="24"/>
                </w:rPr>
                <w:t>CCSS.ELA-LITERACY.W.3.2.D</w:t>
              </w:r>
            </w:hyperlink>
            <w:bookmarkEnd w:id="5"/>
            <w:r w:rsidR="00750FEA" w:rsidRPr="000C437D">
              <w:rPr>
                <w:rFonts w:ascii="Century Gothic" w:eastAsia="Times New Roman" w:hAnsi="Century Gothic" w:cs="Times New Roman"/>
                <w:color w:val="202020"/>
                <w:sz w:val="24"/>
                <w:szCs w:val="24"/>
              </w:rPr>
              <w:br/>
              <w:t>Provide a concluding statement or section.</w:t>
            </w:r>
          </w:p>
          <w:p w:rsidR="00E7738B" w:rsidRPr="00983307" w:rsidRDefault="00E7738B" w:rsidP="00983307">
            <w:pPr>
              <w:textAlignment w:val="baseline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E7738B" w:rsidRPr="00E72389" w:rsidTr="000109B2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:rsidR="00E7738B" w:rsidRPr="00E72389" w:rsidRDefault="00E7738B" w:rsidP="000109B2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Essential Questions</w:t>
            </w:r>
          </w:p>
        </w:tc>
      </w:tr>
      <w:tr w:rsidR="00E7738B" w:rsidTr="000109B2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:rsidR="00E7738B" w:rsidRDefault="00E7738B" w:rsidP="000109B2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:rsidR="00E7738B" w:rsidRDefault="00E7738B" w:rsidP="000109B2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Writing </w:t>
            </w:r>
          </w:p>
        </w:tc>
      </w:tr>
      <w:tr w:rsidR="00E7738B" w:rsidRPr="00E72389" w:rsidTr="000109B2">
        <w:trPr>
          <w:gridAfter w:val="1"/>
          <w:wAfter w:w="10" w:type="dxa"/>
        </w:trPr>
        <w:tc>
          <w:tcPr>
            <w:tcW w:w="7185" w:type="dxa"/>
            <w:gridSpan w:val="4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969"/>
            </w:tblGrid>
            <w:tr w:rsidR="00E7738B" w:rsidRPr="00E7738B">
              <w:trPr>
                <w:trHeight w:val="99"/>
              </w:trPr>
              <w:tc>
                <w:tcPr>
                  <w:tcW w:w="0" w:type="auto"/>
                </w:tcPr>
                <w:p w:rsidR="00E7738B" w:rsidRPr="00BB1A7D" w:rsidRDefault="00E7738B" w:rsidP="00BB1A7D">
                  <w:pPr>
                    <w:pStyle w:val="ListParagraph"/>
                    <w:numPr>
                      <w:ilvl w:val="0"/>
                      <w:numId w:val="13"/>
                    </w:numPr>
                    <w:tabs>
                      <w:tab w:val="left" w:pos="5175"/>
                    </w:tabs>
                    <w:spacing w:after="0" w:line="240" w:lineRule="auto"/>
                    <w:rPr>
                      <w:rFonts w:ascii="Century Gothic" w:eastAsia="Calibri" w:hAnsi="Century Gothic" w:cs="Times New Roman"/>
                      <w:sz w:val="24"/>
                      <w:szCs w:val="24"/>
                    </w:rPr>
                  </w:pPr>
                  <w:r w:rsidRPr="00BB1A7D">
                    <w:rPr>
                      <w:rFonts w:ascii="Century Gothic" w:eastAsia="Calibri" w:hAnsi="Century Gothic" w:cs="Times New Roman"/>
                      <w:sz w:val="24"/>
                      <w:szCs w:val="24"/>
                    </w:rPr>
                    <w:t xml:space="preserve">How are fiction and nonfiction the same and different? </w:t>
                  </w:r>
                </w:p>
              </w:tc>
            </w:tr>
            <w:tr w:rsidR="00BB1A7D" w:rsidRPr="00E7738B">
              <w:trPr>
                <w:trHeight w:val="99"/>
              </w:trPr>
              <w:tc>
                <w:tcPr>
                  <w:tcW w:w="0" w:type="auto"/>
                </w:tcPr>
                <w:p w:rsidR="00BB1A7D" w:rsidRPr="00BB1A7D" w:rsidRDefault="00BB1A7D" w:rsidP="00BB1A7D">
                  <w:pPr>
                    <w:pStyle w:val="ListParagraph"/>
                    <w:numPr>
                      <w:ilvl w:val="0"/>
                      <w:numId w:val="13"/>
                    </w:numPr>
                    <w:tabs>
                      <w:tab w:val="left" w:pos="5175"/>
                    </w:tabs>
                    <w:spacing w:after="0" w:line="240" w:lineRule="auto"/>
                    <w:rPr>
                      <w:rFonts w:ascii="Century Gothic" w:eastAsia="Calibri" w:hAnsi="Century Gothic" w:cs="Times New Roman"/>
                      <w:sz w:val="24"/>
                      <w:szCs w:val="24"/>
                    </w:rPr>
                  </w:pPr>
                  <w:r w:rsidRPr="00BB1A7D">
                    <w:rPr>
                      <w:rFonts w:ascii="Century Gothic" w:eastAsia="Calibri" w:hAnsi="Century Gothic" w:cs="Times New Roman"/>
                      <w:sz w:val="24"/>
                      <w:szCs w:val="24"/>
                    </w:rPr>
                    <w:t>How do readers read to grow new ideas about the world through nonfiction?</w:t>
                  </w:r>
                </w:p>
              </w:tc>
            </w:tr>
          </w:tbl>
          <w:p w:rsidR="00E7738B" w:rsidRPr="00E72389" w:rsidRDefault="00E7738B" w:rsidP="000109B2">
            <w:pPr>
              <w:tabs>
                <w:tab w:val="left" w:pos="5175"/>
              </w:tabs>
              <w:rPr>
                <w:rFonts w:ascii="Century Gothic" w:eastAsia="Calibri" w:hAnsi="Century Gothic" w:cs="Times New Roman"/>
                <w:sz w:val="24"/>
                <w:szCs w:val="24"/>
              </w:rPr>
            </w:pPr>
          </w:p>
        </w:tc>
        <w:tc>
          <w:tcPr>
            <w:tcW w:w="7195" w:type="dxa"/>
            <w:gridSpan w:val="4"/>
          </w:tcPr>
          <w:p w:rsidR="00A20C0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t>How does asking and answering questions help me understand what I am reading?</w:t>
            </w:r>
          </w:p>
          <w:p w:rsidR="00A20C0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t>If I don’t understand what strategies can I use to figure it out? (context clues)</w:t>
            </w:r>
          </w:p>
          <w:p w:rsidR="00A20C0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t>How does asking and answering questions help me understand what I am reading?</w:t>
            </w:r>
          </w:p>
          <w:p w:rsidR="00A20C0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lastRenderedPageBreak/>
              <w:t>If I don’t understand what strategies can I use to figure it out? (multiple meaning words, suffixes/prefixes, antonyms/synonyms, homophones)</w:t>
            </w:r>
          </w:p>
          <w:p w:rsidR="00A20C0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t>Can I process wri</w:t>
            </w:r>
            <w:r w:rsidR="00F6542B">
              <w:rPr>
                <w:rFonts w:ascii="Century Gothic" w:hAnsi="Century Gothic"/>
                <w:sz w:val="24"/>
                <w:szCs w:val="24"/>
              </w:rPr>
              <w:t>te an informative text about a country</w:t>
            </w:r>
            <w:r w:rsidRPr="00A20C0B">
              <w:rPr>
                <w:rFonts w:ascii="Century Gothic" w:hAnsi="Century Gothic"/>
                <w:sz w:val="24"/>
                <w:szCs w:val="24"/>
              </w:rPr>
              <w:t>?</w:t>
            </w:r>
          </w:p>
          <w:p w:rsidR="00A20C0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t>How do I demonstrate that I can listen and pay attention to presentations, videos, and speakers and show I understand the information presented?</w:t>
            </w:r>
          </w:p>
          <w:p w:rsidR="00E7738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t>Do I know, use, and understand the parts of speech including nouns, verbs, pronouns, adjectives, and adverbs?</w:t>
            </w:r>
          </w:p>
        </w:tc>
      </w:tr>
      <w:tr w:rsidR="00E7738B" w:rsidRPr="00E72389" w:rsidTr="00BB1A7D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FFC000"/>
          </w:tcPr>
          <w:p w:rsidR="00E7738B" w:rsidRPr="00E72389" w:rsidRDefault="00E7738B" w:rsidP="000109B2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lastRenderedPageBreak/>
              <w:t>Suggested Text/Theme/Genre:</w:t>
            </w:r>
          </w:p>
          <w:p w:rsidR="00A20C0B" w:rsidRDefault="00A20C0B" w:rsidP="00A20C0B">
            <w:pPr>
              <w:tabs>
                <w:tab w:val="left" w:pos="1305"/>
              </w:tabs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ab/>
            </w:r>
          </w:p>
          <w:p w:rsidR="00E7738B" w:rsidRPr="00A20C0B" w:rsidRDefault="00E7738B" w:rsidP="00A20C0B">
            <w:pPr>
              <w:pStyle w:val="ListParagraph"/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7195" w:type="dxa"/>
            <w:gridSpan w:val="4"/>
          </w:tcPr>
          <w:p w:rsidR="00E7738B" w:rsidRPr="00E72389" w:rsidRDefault="00E7738B" w:rsidP="000109B2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Suggested Text:</w:t>
            </w:r>
          </w:p>
          <w:p w:rsidR="00A20C0B" w:rsidRPr="00A20C0B" w:rsidRDefault="00A20C0B" w:rsidP="00A20C0B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A20C0B">
              <w:rPr>
                <w:rFonts w:ascii="Century Gothic" w:eastAsia="Times New Roman" w:hAnsi="Century Gothic" w:cs="Times New Roman"/>
                <w:sz w:val="24"/>
                <w:szCs w:val="24"/>
              </w:rPr>
              <w:t>Genre: Nonfiction/Informational</w:t>
            </w:r>
          </w:p>
          <w:p w:rsidR="00A20C0B" w:rsidRPr="00A20C0B" w:rsidRDefault="00A20C0B" w:rsidP="00A20C0B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A20C0B">
              <w:rPr>
                <w:rFonts w:ascii="Century Gothic" w:eastAsia="Times New Roman" w:hAnsi="Century Gothic" w:cs="Times New Roman"/>
                <w:sz w:val="24"/>
                <w:szCs w:val="24"/>
              </w:rPr>
              <w:t>Mentor Text:</w:t>
            </w:r>
          </w:p>
          <w:p w:rsidR="00A20C0B" w:rsidRPr="00A20C0B" w:rsidRDefault="00A20C0B" w:rsidP="00A20C0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A20C0B">
              <w:rPr>
                <w:rFonts w:ascii="Century Gothic" w:eastAsia="Times New Roman" w:hAnsi="Century Gothic" w:cs="Times New Roman"/>
                <w:sz w:val="24"/>
                <w:szCs w:val="24"/>
              </w:rPr>
              <w:t>On the Move: Animal Migration by Thea Feldman</w:t>
            </w:r>
          </w:p>
          <w:p w:rsidR="00A20C0B" w:rsidRPr="00A20C0B" w:rsidRDefault="00A20C0B" w:rsidP="00A20C0B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</w:p>
          <w:p w:rsidR="00A20C0B" w:rsidRPr="00A20C0B" w:rsidRDefault="00A20C0B" w:rsidP="00A20C0B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A20C0B">
              <w:rPr>
                <w:rFonts w:ascii="Century Gothic" w:eastAsia="Times New Roman" w:hAnsi="Century Gothic" w:cs="Times New Roman"/>
                <w:sz w:val="24"/>
                <w:szCs w:val="24"/>
              </w:rPr>
              <w:t>Level: P</w:t>
            </w:r>
          </w:p>
          <w:p w:rsidR="00E7738B" w:rsidRPr="00E72389" w:rsidRDefault="00A20C0B" w:rsidP="00A20C0B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A20C0B">
              <w:rPr>
                <w:rFonts w:ascii="Century Gothic" w:eastAsia="Times New Roman" w:hAnsi="Century Gothic" w:cs="Times New Roman"/>
                <w:sz w:val="24"/>
                <w:szCs w:val="24"/>
              </w:rPr>
              <w:t>Lexile: 700L</w:t>
            </w:r>
          </w:p>
          <w:p w:rsidR="00E7738B" w:rsidRDefault="00E7738B" w:rsidP="000109B2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A20C0B" w:rsidRDefault="00A20C0B" w:rsidP="00A20C0B">
            <w:p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Theme Connections:</w:t>
            </w:r>
          </w:p>
          <w:p w:rsidR="00A20C0B" w:rsidRPr="00A20C0B" w:rsidRDefault="00A20C0B" w:rsidP="00A20C0B">
            <w:pPr>
              <w:pStyle w:val="ListParagraph"/>
              <w:numPr>
                <w:ilvl w:val="0"/>
                <w:numId w:val="1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t>Animal Behavior</w:t>
            </w:r>
          </w:p>
        </w:tc>
      </w:tr>
      <w:tr w:rsidR="00E7738B" w:rsidRPr="00E72389" w:rsidTr="000109B2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:rsidR="00E7738B" w:rsidRPr="00E72389" w:rsidRDefault="00E7738B" w:rsidP="000109B2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Unit Outcomes</w:t>
            </w:r>
          </w:p>
        </w:tc>
      </w:tr>
      <w:tr w:rsidR="00E7738B" w:rsidRPr="00E72389" w:rsidTr="000109B2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:rsidR="00E7738B" w:rsidRDefault="00E7738B" w:rsidP="000109B2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:rsidR="00E7738B" w:rsidRDefault="00E7738B" w:rsidP="000109B2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Writing </w:t>
            </w:r>
          </w:p>
        </w:tc>
      </w:tr>
      <w:tr w:rsidR="00E7738B" w:rsidRPr="00E72389" w:rsidTr="000109B2">
        <w:trPr>
          <w:gridAfter w:val="1"/>
          <w:wAfter w:w="10" w:type="dxa"/>
        </w:trPr>
        <w:tc>
          <w:tcPr>
            <w:tcW w:w="7185" w:type="dxa"/>
            <w:gridSpan w:val="4"/>
          </w:tcPr>
          <w:p w:rsidR="00BB1A7D" w:rsidRPr="00BB1A7D" w:rsidRDefault="00BB1A7D" w:rsidP="00BB1A7D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BB1A7D">
              <w:rPr>
                <w:rFonts w:ascii="Century Gothic" w:hAnsi="Century Gothic"/>
                <w:sz w:val="24"/>
                <w:szCs w:val="24"/>
              </w:rPr>
              <w:t>Use a variety of strategies to comprehend texts.</w:t>
            </w:r>
          </w:p>
          <w:p w:rsidR="00BB1A7D" w:rsidRPr="00BB1A7D" w:rsidRDefault="00BB1A7D" w:rsidP="00BB1A7D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BB1A7D">
              <w:rPr>
                <w:rFonts w:ascii="Century Gothic" w:hAnsi="Century Gothic"/>
                <w:sz w:val="24"/>
                <w:szCs w:val="24"/>
              </w:rPr>
              <w:t>Use knowledge of text features to support comprehension and locate information.</w:t>
            </w:r>
          </w:p>
          <w:p w:rsidR="00BB1A7D" w:rsidRPr="00BB1A7D" w:rsidRDefault="00BB1A7D" w:rsidP="00BB1A7D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BB1A7D">
              <w:rPr>
                <w:rFonts w:ascii="Century Gothic" w:hAnsi="Century Gothic"/>
                <w:sz w:val="24"/>
                <w:szCs w:val="24"/>
              </w:rPr>
              <w:t>Identify main ideas and supporting details of nonfiction texts.</w:t>
            </w:r>
          </w:p>
          <w:p w:rsidR="00BB1A7D" w:rsidRPr="00BB1A7D" w:rsidRDefault="00BB1A7D" w:rsidP="00BB1A7D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BB1A7D">
              <w:rPr>
                <w:rFonts w:ascii="Century Gothic" w:hAnsi="Century Gothic"/>
                <w:sz w:val="24"/>
                <w:szCs w:val="24"/>
              </w:rPr>
              <w:t>Use strategies, such as skimming and scanning, to support comprehension and locate information.</w:t>
            </w:r>
          </w:p>
          <w:p w:rsidR="00E7738B" w:rsidRPr="00BB1A7D" w:rsidRDefault="00BB1A7D" w:rsidP="00BB1A7D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BB1A7D">
              <w:rPr>
                <w:rFonts w:ascii="Century Gothic" w:hAnsi="Century Gothic"/>
                <w:sz w:val="24"/>
                <w:szCs w:val="24"/>
              </w:rPr>
              <w:t>Use strategies to infer unfamiliar words from context.</w:t>
            </w:r>
          </w:p>
        </w:tc>
        <w:tc>
          <w:tcPr>
            <w:tcW w:w="7195" w:type="dxa"/>
            <w:gridSpan w:val="4"/>
          </w:tcPr>
          <w:p w:rsidR="00A20C0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t>Use photographs, books, and magazine articles about a nonfiction topic they are interested in to make connections to that topic.</w:t>
            </w:r>
          </w:p>
          <w:p w:rsidR="00A20C0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t>Share facts about a topic with a partner and discuss the process with the whole class</w:t>
            </w:r>
          </w:p>
          <w:p w:rsidR="00A20C0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t xml:space="preserve">Listen to an interactive read aloud to learn that an informational report has: </w:t>
            </w:r>
          </w:p>
          <w:p w:rsidR="00A20C0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t>*a strong lead or first sentence that hooks the reader</w:t>
            </w:r>
          </w:p>
          <w:p w:rsidR="00A20C0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t>*graphics, such as maps and photographs with captions that tell about the graphic</w:t>
            </w:r>
          </w:p>
          <w:p w:rsidR="00A20C0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t>*a strong ending that makes the reader think.</w:t>
            </w:r>
          </w:p>
          <w:p w:rsidR="00A20C0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t>Share personal responses to the informational report.</w:t>
            </w:r>
          </w:p>
          <w:p w:rsidR="00A20C0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t xml:space="preserve">Listen to an informational report read aloud to learn </w:t>
            </w:r>
            <w:r w:rsidRPr="00A20C0B">
              <w:rPr>
                <w:rFonts w:ascii="Century Gothic" w:hAnsi="Century Gothic"/>
                <w:sz w:val="24"/>
                <w:szCs w:val="24"/>
              </w:rPr>
              <w:lastRenderedPageBreak/>
              <w:t>that an informational report: involves researching a topic and using accurate information in the report; presents information in a logical order; includes different perspectives, points of view, so readers can draw their own conclusions; and uses primary sources of information.</w:t>
            </w:r>
          </w:p>
          <w:p w:rsidR="00A20C0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t>Use personal knowledge and interests to brainstorm topics for writing an informational report.</w:t>
            </w:r>
          </w:p>
          <w:p w:rsidR="00A20C0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t>Work with a small group to brainstorm topics for writing an informational report.</w:t>
            </w:r>
          </w:p>
          <w:p w:rsidR="00A20C0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t>Work with a small group to brainstorm and discuss topic ideas</w:t>
            </w:r>
          </w:p>
          <w:p w:rsidR="00A20C0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t>Contribute to a class list of ideas for informational reports</w:t>
            </w:r>
          </w:p>
          <w:p w:rsidR="00A20C0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t>Identify informational report genre features to create a class anchor chart.</w:t>
            </w:r>
          </w:p>
          <w:p w:rsidR="00A20C0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t>Listen to an informational report mentor text and find the features of the genre in the text.</w:t>
            </w:r>
          </w:p>
          <w:p w:rsidR="00A20C0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t>Learn how to use idea evaluation questions to narrow the writing focus for an informational report.</w:t>
            </w:r>
          </w:p>
          <w:p w:rsidR="00A20C0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t>Work with a partner to evaluate their own informational report ideas using the questions; discuss the strategy and how they can use it in their own writing.</w:t>
            </w:r>
          </w:p>
          <w:p w:rsidR="00A20C0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t>Listen to an informational report excerpt and analyze the descriptive text structure and organization.</w:t>
            </w:r>
          </w:p>
          <w:p w:rsidR="00A20C0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t>Recognize the signal language writers use to write descriptive text.</w:t>
            </w:r>
          </w:p>
          <w:p w:rsidR="00A20C0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t>Learn what kind of questions make good research questions.</w:t>
            </w:r>
          </w:p>
          <w:p w:rsidR="00A20C0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t>Practice taking brief notes based on a research question.</w:t>
            </w:r>
          </w:p>
          <w:p w:rsidR="00A20C0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t>Discuss the importance of taking notes that answer the research question.</w:t>
            </w:r>
          </w:p>
          <w:p w:rsidR="00A20C0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t>Identify nouns that name people, places, animals, and things.</w:t>
            </w:r>
          </w:p>
          <w:p w:rsidR="00A20C0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lastRenderedPageBreak/>
              <w:t>Sort nouns by what they name: people, places, animals, or things.</w:t>
            </w:r>
          </w:p>
          <w:p w:rsidR="00A20C0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t>Learn about organizing notes into categories using cluster notes.</w:t>
            </w:r>
          </w:p>
          <w:p w:rsidR="00A20C0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t>Practice organizing notes into categories using cluster notes; discuss the importance of organizing notes into categories.</w:t>
            </w:r>
          </w:p>
          <w:p w:rsidR="00A20C0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t>Learn how to use an informational report planning chart to organize ideas for an informational report.</w:t>
            </w:r>
          </w:p>
          <w:p w:rsidR="00A20C0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t>Practice organizing their own ideas for an informational report on the planning chart; discuss how to apply the strategy to their independent writing.</w:t>
            </w:r>
          </w:p>
          <w:p w:rsidR="00A20C0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t>Learn how to vary sentence structure by adding detail.</w:t>
            </w:r>
          </w:p>
          <w:p w:rsidR="00A20C0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t>Practice varying sentence structure by adding detail; discuss how to apply this strategy to their independent writing.</w:t>
            </w:r>
          </w:p>
          <w:p w:rsidR="00A20C0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t>Learn how to visualize before writing a draft.</w:t>
            </w:r>
          </w:p>
          <w:p w:rsidR="00A20C0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t>Learn to use words to create visual details in writing.</w:t>
            </w:r>
          </w:p>
          <w:p w:rsidR="00A20C0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t>Identify adjectives.</w:t>
            </w:r>
          </w:p>
          <w:p w:rsidR="00A20C0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t>Identify the nouns that adjectives modify.</w:t>
            </w:r>
          </w:p>
          <w:p w:rsidR="00A20C0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t>Explain how adjectives make writing more interesting to read.</w:t>
            </w:r>
          </w:p>
          <w:p w:rsidR="00A20C0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t>Learn how conjunctions can be used to join two sentences into one longer, more interesting sentence.</w:t>
            </w:r>
          </w:p>
          <w:p w:rsidR="00A20C0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t>Practice varying sentence structure by using a conjunction to combine two sentences into one sentence; discuss how to apply this strategy to their independent writing.</w:t>
            </w:r>
          </w:p>
          <w:p w:rsidR="00A20C0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t>Learn that the voice in an informational report is formal and doesn’t include the writer’s personal thoughts.</w:t>
            </w:r>
          </w:p>
          <w:p w:rsidR="00A20C0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t>Practice writing voice in an informational text; discuss how to apply this strategy to their independent writing.</w:t>
            </w:r>
          </w:p>
          <w:p w:rsidR="00A20C0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lastRenderedPageBreak/>
              <w:t>Learn to use specific and accurate descriptive words in informational text.</w:t>
            </w:r>
          </w:p>
          <w:p w:rsidR="00A20C0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t>Practice including specific and accurate description words in informational text; discuss how to apply this strategy to their independent writing.</w:t>
            </w:r>
          </w:p>
          <w:p w:rsidR="00A20C0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t>Learn to vary sentence structure by varying the way sentences begin.</w:t>
            </w:r>
          </w:p>
          <w:p w:rsidR="00A20C0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t>Practice varying sentence structure using different words to begin sentences; discuss how to apply this strategy to their independent writing.</w:t>
            </w:r>
          </w:p>
          <w:p w:rsidR="00A20C0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t>Learn to revise an informational report to strengthen sentence fluency by varying sentence structure.</w:t>
            </w:r>
          </w:p>
          <w:p w:rsidR="00A20C0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t>Practice revising the sentence structures within a report excerpt; discuss how to apply this skill to their own independent writing.</w:t>
            </w:r>
          </w:p>
          <w:p w:rsidR="00A20C0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t>Learn how to edit an informational report for capitalization</w:t>
            </w:r>
          </w:p>
          <w:p w:rsidR="00A20C0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t>Edit practice sentences and share their edits with the class; discuss how they can apply this skill to their independent writing; discuss how to apply this skill to their independent writing.</w:t>
            </w:r>
          </w:p>
          <w:p w:rsidR="00E7738B" w:rsidRPr="00A20C0B" w:rsidRDefault="00A20C0B" w:rsidP="00A20C0B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20C0B">
              <w:rPr>
                <w:rFonts w:ascii="Century Gothic" w:hAnsi="Century Gothic"/>
                <w:sz w:val="24"/>
                <w:szCs w:val="24"/>
              </w:rPr>
              <w:t>Learn why authors include information about themselves; discuss the type of information provided; discuss how to apply this strategy to their own informational report.</w:t>
            </w:r>
          </w:p>
        </w:tc>
      </w:tr>
      <w:tr w:rsidR="00E7738B" w:rsidRPr="00E72389" w:rsidTr="000109B2">
        <w:trPr>
          <w:gridAfter w:val="1"/>
          <w:wAfter w:w="10" w:type="dxa"/>
        </w:trPr>
        <w:tc>
          <w:tcPr>
            <w:tcW w:w="3528" w:type="dxa"/>
            <w:gridSpan w:val="2"/>
            <w:shd w:val="clear" w:color="auto" w:fill="D9D9D9" w:themeFill="background1" w:themeFillShade="D9"/>
          </w:tcPr>
          <w:p w:rsidR="00E7738B" w:rsidRPr="00E72389" w:rsidRDefault="00E7738B" w:rsidP="000109B2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lastRenderedPageBreak/>
              <w:t xml:space="preserve">Reading </w:t>
            </w: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Strategies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657" w:type="dxa"/>
            <w:gridSpan w:val="2"/>
            <w:shd w:val="clear" w:color="auto" w:fill="D9D9D9" w:themeFill="background1" w:themeFillShade="D9"/>
          </w:tcPr>
          <w:p w:rsidR="00E7738B" w:rsidRPr="00E72389" w:rsidRDefault="00E7738B" w:rsidP="000109B2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Skills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:rsidR="00E7738B" w:rsidRPr="00E72389" w:rsidRDefault="00E7738B" w:rsidP="000109B2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Writing </w:t>
            </w: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Strategies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/</w:t>
            </w: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Skills</w:t>
            </w:r>
          </w:p>
        </w:tc>
      </w:tr>
      <w:tr w:rsidR="00E7738B" w:rsidRPr="00E72389" w:rsidTr="000109B2">
        <w:trPr>
          <w:gridAfter w:val="1"/>
          <w:wAfter w:w="10" w:type="dxa"/>
        </w:trPr>
        <w:tc>
          <w:tcPr>
            <w:tcW w:w="3528" w:type="dxa"/>
            <w:gridSpan w:val="2"/>
          </w:tcPr>
          <w:p w:rsidR="00BB1A7D" w:rsidRPr="00BB1A7D" w:rsidRDefault="00983307" w:rsidP="00BB1A7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>
              <w:rPr>
                <w:rFonts w:ascii="Century Gothic" w:eastAsia="Calibri" w:hAnsi="Century Gothic" w:cs="Times New Roman"/>
                <w:sz w:val="24"/>
                <w:szCs w:val="24"/>
              </w:rPr>
              <w:t>Ask questions</w:t>
            </w:r>
          </w:p>
          <w:p w:rsidR="00BB1A7D" w:rsidRPr="00BB1A7D" w:rsidRDefault="00BB1A7D" w:rsidP="00BB1A7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BB1A7D">
              <w:rPr>
                <w:rFonts w:ascii="Century Gothic" w:eastAsia="Calibri" w:hAnsi="Century Gothic" w:cs="Times New Roman"/>
                <w:sz w:val="24"/>
                <w:szCs w:val="24"/>
              </w:rPr>
              <w:t>Make in</w:t>
            </w:r>
            <w:r w:rsidR="00983307">
              <w:rPr>
                <w:rFonts w:ascii="Century Gothic" w:eastAsia="Calibri" w:hAnsi="Century Gothic" w:cs="Times New Roman"/>
                <w:sz w:val="24"/>
                <w:szCs w:val="24"/>
              </w:rPr>
              <w:t>ferences based on text evidence</w:t>
            </w:r>
          </w:p>
          <w:p w:rsidR="00BB1A7D" w:rsidRPr="00BB1A7D" w:rsidRDefault="00BB1A7D" w:rsidP="00BB1A7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BB1A7D">
              <w:rPr>
                <w:rFonts w:ascii="Century Gothic" w:eastAsia="Calibri" w:hAnsi="Century Gothic" w:cs="Times New Roman"/>
                <w:sz w:val="24"/>
                <w:szCs w:val="24"/>
              </w:rPr>
              <w:t>Use fix-up monitoring</w:t>
            </w:r>
            <w:r w:rsidR="00983307"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 reading strategies</w:t>
            </w:r>
          </w:p>
          <w:p w:rsidR="00BB1A7D" w:rsidRPr="00BB1A7D" w:rsidRDefault="00BB1A7D" w:rsidP="00BB1A7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BB1A7D">
              <w:rPr>
                <w:rFonts w:ascii="Century Gothic" w:eastAsia="Calibri" w:hAnsi="Century Gothic" w:cs="Times New Roman"/>
                <w:sz w:val="24"/>
                <w:szCs w:val="24"/>
              </w:rPr>
              <w:t>Visualize.</w:t>
            </w:r>
          </w:p>
          <w:p w:rsidR="00983307" w:rsidRDefault="00983307" w:rsidP="00BB1A7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>
              <w:rPr>
                <w:rFonts w:ascii="Century Gothic" w:eastAsia="Calibri" w:hAnsi="Century Gothic" w:cs="Times New Roman"/>
                <w:sz w:val="24"/>
                <w:szCs w:val="24"/>
              </w:rPr>
              <w:t>Make connections</w:t>
            </w:r>
            <w:r w:rsidR="00BB1A7D" w:rsidRPr="00BB1A7D"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   </w:t>
            </w:r>
          </w:p>
          <w:p w:rsidR="00983307" w:rsidRPr="00983307" w:rsidRDefault="00983307" w:rsidP="0098330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983307">
              <w:rPr>
                <w:rFonts w:ascii="Century Gothic" w:eastAsia="Calibri" w:hAnsi="Century Gothic" w:cs="Times New Roman"/>
                <w:sz w:val="24"/>
                <w:szCs w:val="24"/>
              </w:rPr>
              <w:t>Activating prior knowledge</w:t>
            </w:r>
          </w:p>
          <w:p w:rsidR="00983307" w:rsidRPr="00983307" w:rsidRDefault="00983307" w:rsidP="0098330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983307">
              <w:rPr>
                <w:rFonts w:ascii="Century Gothic" w:eastAsia="Calibri" w:hAnsi="Century Gothic" w:cs="Times New Roman"/>
                <w:sz w:val="24"/>
                <w:szCs w:val="24"/>
              </w:rPr>
              <w:lastRenderedPageBreak/>
              <w:t>Using text features</w:t>
            </w:r>
          </w:p>
          <w:p w:rsidR="00983307" w:rsidRPr="00983307" w:rsidRDefault="00983307" w:rsidP="0098330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983307">
              <w:rPr>
                <w:rFonts w:ascii="Century Gothic" w:eastAsia="Calibri" w:hAnsi="Century Gothic" w:cs="Times New Roman"/>
                <w:sz w:val="24"/>
                <w:szCs w:val="24"/>
              </w:rPr>
              <w:t>Determining importance</w:t>
            </w:r>
          </w:p>
          <w:p w:rsidR="00983307" w:rsidRPr="00983307" w:rsidRDefault="00983307" w:rsidP="0098330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983307">
              <w:rPr>
                <w:rFonts w:ascii="Century Gothic" w:eastAsia="Calibri" w:hAnsi="Century Gothic" w:cs="Times New Roman"/>
                <w:sz w:val="24"/>
                <w:szCs w:val="24"/>
              </w:rPr>
              <w:t>Questioning</w:t>
            </w:r>
          </w:p>
          <w:p w:rsidR="00E7738B" w:rsidRPr="00983307" w:rsidRDefault="00983307" w:rsidP="0098330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983307">
              <w:rPr>
                <w:rFonts w:ascii="Century Gothic" w:eastAsia="Calibri" w:hAnsi="Century Gothic" w:cs="Times New Roman"/>
                <w:sz w:val="24"/>
                <w:szCs w:val="24"/>
              </w:rPr>
              <w:t>Monitoring for sense</w:t>
            </w:r>
            <w:r w:rsidR="00BB1A7D" w:rsidRPr="00983307"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57" w:type="dxa"/>
            <w:gridSpan w:val="2"/>
          </w:tcPr>
          <w:p w:rsidR="00BB1A7D" w:rsidRPr="00BB1A7D" w:rsidRDefault="00BB1A7D" w:rsidP="00BB1A7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BB1A7D">
              <w:rPr>
                <w:rFonts w:ascii="Century Gothic" w:eastAsia="Calibri" w:hAnsi="Century Gothic" w:cs="Times New Roman"/>
                <w:sz w:val="24"/>
                <w:szCs w:val="24"/>
              </w:rPr>
              <w:lastRenderedPageBreak/>
              <w:t>Deter</w:t>
            </w:r>
            <w:r w:rsidR="00983307">
              <w:rPr>
                <w:rFonts w:ascii="Century Gothic" w:eastAsia="Calibri" w:hAnsi="Century Gothic" w:cs="Times New Roman"/>
                <w:sz w:val="24"/>
                <w:szCs w:val="24"/>
              </w:rPr>
              <w:t>mine main ideas and key details</w:t>
            </w:r>
          </w:p>
          <w:p w:rsidR="00BB1A7D" w:rsidRPr="00BB1A7D" w:rsidRDefault="00983307" w:rsidP="00BB1A7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>
              <w:rPr>
                <w:rFonts w:ascii="Century Gothic" w:eastAsia="Calibri" w:hAnsi="Century Gothic" w:cs="Times New Roman"/>
                <w:sz w:val="24"/>
                <w:szCs w:val="24"/>
              </w:rPr>
              <w:t>Determine facts and opinions</w:t>
            </w:r>
          </w:p>
          <w:p w:rsidR="00BB1A7D" w:rsidRPr="00BB1A7D" w:rsidRDefault="00BB1A7D" w:rsidP="00BB1A7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BB1A7D">
              <w:rPr>
                <w:rFonts w:ascii="Century Gothic" w:eastAsia="Calibri" w:hAnsi="Century Gothic" w:cs="Times New Roman"/>
                <w:sz w:val="24"/>
                <w:szCs w:val="24"/>
              </w:rPr>
              <w:t>Make</w:t>
            </w:r>
            <w:r w:rsidR="00983307"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 inferences using text evidence</w:t>
            </w:r>
          </w:p>
          <w:p w:rsidR="00BB1A7D" w:rsidRPr="00BB1A7D" w:rsidRDefault="00983307" w:rsidP="00BB1A7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>
              <w:rPr>
                <w:rFonts w:ascii="Century Gothic" w:eastAsia="Calibri" w:hAnsi="Century Gothic" w:cs="Times New Roman"/>
                <w:sz w:val="24"/>
                <w:szCs w:val="24"/>
              </w:rPr>
              <w:t>Wonder</w:t>
            </w:r>
          </w:p>
          <w:p w:rsidR="00BB1A7D" w:rsidRPr="00BB1A7D" w:rsidRDefault="00983307" w:rsidP="00BB1A7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>
              <w:rPr>
                <w:rFonts w:ascii="Century Gothic" w:eastAsia="Calibri" w:hAnsi="Century Gothic" w:cs="Times New Roman"/>
                <w:sz w:val="24"/>
                <w:szCs w:val="24"/>
              </w:rPr>
              <w:t>Question</w:t>
            </w:r>
          </w:p>
          <w:p w:rsidR="00BB1A7D" w:rsidRDefault="00983307" w:rsidP="00BB1A7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>
              <w:rPr>
                <w:rFonts w:ascii="Century Gothic" w:eastAsia="Calibri" w:hAnsi="Century Gothic" w:cs="Times New Roman"/>
                <w:sz w:val="24"/>
                <w:szCs w:val="24"/>
              </w:rPr>
              <w:t>Summarize</w:t>
            </w:r>
          </w:p>
          <w:p w:rsidR="00983307" w:rsidRPr="00BB1A7D" w:rsidRDefault="00983307" w:rsidP="00BB1A7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Synthesizing </w:t>
            </w:r>
          </w:p>
          <w:p w:rsidR="00E7738B" w:rsidRPr="00983307" w:rsidRDefault="00983307" w:rsidP="00BB1A7D">
            <w:pPr>
              <w:pStyle w:val="ListParagraph"/>
              <w:numPr>
                <w:ilvl w:val="0"/>
                <w:numId w:val="1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eastAsia="Calibri" w:hAnsi="Century Gothic" w:cs="Times New Roman"/>
                <w:sz w:val="24"/>
                <w:szCs w:val="24"/>
              </w:rPr>
              <w:lastRenderedPageBreak/>
              <w:t>Skim and scan texts</w:t>
            </w:r>
          </w:p>
          <w:p w:rsidR="00983307" w:rsidRPr="00983307" w:rsidRDefault="00983307" w:rsidP="00983307">
            <w:pPr>
              <w:tabs>
                <w:tab w:val="left" w:pos="5175"/>
              </w:tabs>
              <w:ind w:left="360"/>
              <w:rPr>
                <w:rFonts w:ascii="Century Gothic" w:hAnsi="Century Gothic"/>
                <w:b/>
                <w:sz w:val="24"/>
                <w:szCs w:val="24"/>
              </w:rPr>
            </w:pPr>
            <w:r w:rsidRPr="00983307"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195" w:type="dxa"/>
            <w:gridSpan w:val="4"/>
          </w:tcPr>
          <w:p w:rsidR="00E7738B" w:rsidRPr="00C40D91" w:rsidRDefault="00E7738B" w:rsidP="00750FEA">
            <w:pPr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</w:p>
        </w:tc>
      </w:tr>
      <w:tr w:rsidR="00E7738B" w:rsidRPr="00E72389" w:rsidTr="000109B2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:rsidR="00E7738B" w:rsidRPr="00E72389" w:rsidRDefault="00E7738B" w:rsidP="000109B2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Resources</w:t>
            </w:r>
          </w:p>
        </w:tc>
      </w:tr>
      <w:tr w:rsidR="00E7738B" w:rsidRPr="00E72389" w:rsidTr="000109B2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:rsidR="00E7738B" w:rsidRDefault="00E7738B" w:rsidP="000109B2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:rsidR="00E7738B" w:rsidRDefault="00E7738B" w:rsidP="000109B2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Writing </w:t>
            </w:r>
          </w:p>
        </w:tc>
      </w:tr>
      <w:tr w:rsidR="00E7738B" w:rsidRPr="00E72389" w:rsidTr="000109B2">
        <w:trPr>
          <w:gridAfter w:val="1"/>
          <w:wAfter w:w="10" w:type="dxa"/>
        </w:trPr>
        <w:tc>
          <w:tcPr>
            <w:tcW w:w="7185" w:type="dxa"/>
            <w:gridSpan w:val="4"/>
          </w:tcPr>
          <w:p w:rsidR="00E7738B" w:rsidRPr="00E72389" w:rsidRDefault="00E7738B" w:rsidP="00E7738B">
            <w:pPr>
              <w:pStyle w:val="ListParagraph"/>
              <w:numPr>
                <w:ilvl w:val="0"/>
                <w:numId w:val="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Benchmark Universe</w:t>
            </w:r>
          </w:p>
          <w:p w:rsidR="00E7738B" w:rsidRPr="00E72389" w:rsidRDefault="00E7738B" w:rsidP="00E7738B">
            <w:pPr>
              <w:pStyle w:val="ListParagraph"/>
              <w:numPr>
                <w:ilvl w:val="0"/>
                <w:numId w:val="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NY Ready Teacher Toolbox</w:t>
            </w:r>
          </w:p>
          <w:p w:rsidR="00E7738B" w:rsidRPr="00E72389" w:rsidRDefault="000C437D" w:rsidP="00E7738B">
            <w:pPr>
              <w:pStyle w:val="ListParagraph"/>
              <w:numPr>
                <w:ilvl w:val="0"/>
                <w:numId w:val="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Flo</w:t>
            </w:r>
            <w:r w:rsidR="00E7738B" w:rsidRPr="00E72389">
              <w:rPr>
                <w:rFonts w:ascii="Century Gothic" w:hAnsi="Century Gothic"/>
                <w:b/>
                <w:sz w:val="24"/>
                <w:szCs w:val="24"/>
              </w:rPr>
              <w:t>cabulary</w:t>
            </w:r>
          </w:p>
          <w:p w:rsidR="00E7738B" w:rsidRPr="00E72389" w:rsidRDefault="00E7738B" w:rsidP="00E7738B">
            <w:pPr>
              <w:pStyle w:val="ListParagraph"/>
              <w:numPr>
                <w:ilvl w:val="0"/>
                <w:numId w:val="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 xml:space="preserve">The Common Core Lesson Book Reading—Gretchen </w:t>
            </w:r>
            <w:proofErr w:type="spellStart"/>
            <w:r w:rsidRPr="00E72389">
              <w:rPr>
                <w:rFonts w:ascii="Century Gothic" w:hAnsi="Century Gothic"/>
                <w:b/>
                <w:sz w:val="24"/>
                <w:szCs w:val="24"/>
              </w:rPr>
              <w:t>Owocki</w:t>
            </w:r>
            <w:proofErr w:type="spellEnd"/>
          </w:p>
          <w:p w:rsidR="00E7738B" w:rsidRPr="00E72389" w:rsidRDefault="00E7738B" w:rsidP="00E7738B">
            <w:pPr>
              <w:pStyle w:val="ListParagraph"/>
              <w:numPr>
                <w:ilvl w:val="0"/>
                <w:numId w:val="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 xml:space="preserve">The Reading Strategies Book—Jennifer </w:t>
            </w:r>
            <w:proofErr w:type="spellStart"/>
            <w:r w:rsidRPr="00E72389">
              <w:rPr>
                <w:rFonts w:ascii="Century Gothic" w:hAnsi="Century Gothic"/>
                <w:b/>
                <w:sz w:val="24"/>
                <w:szCs w:val="24"/>
              </w:rPr>
              <w:t>Serravallo</w:t>
            </w:r>
            <w:proofErr w:type="spellEnd"/>
          </w:p>
          <w:p w:rsidR="00E7738B" w:rsidRPr="00E72389" w:rsidRDefault="00E7738B" w:rsidP="00E7738B">
            <w:pPr>
              <w:pStyle w:val="ListParagraph"/>
              <w:numPr>
                <w:ilvl w:val="0"/>
                <w:numId w:val="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 xml:space="preserve">Strategies that Work—Stephanie Harvey &amp; Anne </w:t>
            </w:r>
            <w:proofErr w:type="spellStart"/>
            <w:r w:rsidRPr="00E72389">
              <w:rPr>
                <w:rFonts w:ascii="Century Gothic" w:hAnsi="Century Gothic"/>
                <w:b/>
                <w:sz w:val="24"/>
                <w:szCs w:val="24"/>
              </w:rPr>
              <w:t>Goudvis</w:t>
            </w:r>
            <w:proofErr w:type="spellEnd"/>
          </w:p>
          <w:p w:rsidR="00E7738B" w:rsidRPr="00E72389" w:rsidRDefault="00E7738B" w:rsidP="00E7738B">
            <w:pPr>
              <w:pStyle w:val="ListParagraph"/>
              <w:numPr>
                <w:ilvl w:val="0"/>
                <w:numId w:val="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 xml:space="preserve">Making Meaning </w:t>
            </w:r>
          </w:p>
        </w:tc>
        <w:tc>
          <w:tcPr>
            <w:tcW w:w="7195" w:type="dxa"/>
            <w:gridSpan w:val="4"/>
          </w:tcPr>
          <w:p w:rsidR="00E7738B" w:rsidRPr="00E72389" w:rsidRDefault="00E7738B" w:rsidP="00E7738B">
            <w:pPr>
              <w:pStyle w:val="ListParagraph"/>
              <w:numPr>
                <w:ilvl w:val="0"/>
                <w:numId w:val="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Benchmark Writing</w:t>
            </w:r>
          </w:p>
          <w:p w:rsidR="00E7738B" w:rsidRPr="00E72389" w:rsidRDefault="00E7738B" w:rsidP="00E7738B">
            <w:pPr>
              <w:pStyle w:val="ListParagraph"/>
              <w:numPr>
                <w:ilvl w:val="0"/>
                <w:numId w:val="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Mentor Text</w:t>
            </w:r>
          </w:p>
          <w:p w:rsidR="00E7738B" w:rsidRPr="00E72389" w:rsidRDefault="00E7738B" w:rsidP="00E7738B">
            <w:pPr>
              <w:pStyle w:val="ListParagraph"/>
              <w:numPr>
                <w:ilvl w:val="0"/>
                <w:numId w:val="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 xml:space="preserve">The Common Core Lesson Book Writing—Gretchen </w:t>
            </w:r>
            <w:proofErr w:type="spellStart"/>
            <w:r w:rsidRPr="00E72389">
              <w:rPr>
                <w:rFonts w:ascii="Century Gothic" w:hAnsi="Century Gothic"/>
                <w:b/>
                <w:sz w:val="24"/>
                <w:szCs w:val="24"/>
              </w:rPr>
              <w:t>Owocki</w:t>
            </w:r>
            <w:proofErr w:type="spellEnd"/>
          </w:p>
          <w:p w:rsidR="00E7738B" w:rsidRPr="005D336D" w:rsidRDefault="00E7738B" w:rsidP="000109B2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E7738B" w:rsidRPr="00E72389" w:rsidTr="000109B2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:rsidR="00E7738B" w:rsidRPr="00E72389" w:rsidRDefault="00E7738B" w:rsidP="000109B2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Structures </w:t>
            </w:r>
          </w:p>
        </w:tc>
      </w:tr>
      <w:tr w:rsidR="00E7738B" w:rsidRPr="00E72389" w:rsidTr="000109B2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:rsidR="00E7738B" w:rsidRDefault="00E7738B" w:rsidP="000109B2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Reading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:rsidR="00E7738B" w:rsidRDefault="00E7738B" w:rsidP="000109B2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Writing</w:t>
            </w:r>
          </w:p>
        </w:tc>
      </w:tr>
      <w:tr w:rsidR="00E7738B" w:rsidRPr="00E72389" w:rsidTr="000109B2">
        <w:trPr>
          <w:gridAfter w:val="1"/>
          <w:wAfter w:w="10" w:type="dxa"/>
        </w:trPr>
        <w:tc>
          <w:tcPr>
            <w:tcW w:w="7185" w:type="dxa"/>
            <w:gridSpan w:val="4"/>
          </w:tcPr>
          <w:p w:rsidR="00BB1A7D" w:rsidRPr="00BB1A7D" w:rsidRDefault="00BB1A7D" w:rsidP="00BB1A7D">
            <w:pPr>
              <w:pStyle w:val="ListParagraph"/>
              <w:numPr>
                <w:ilvl w:val="0"/>
                <w:numId w:val="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BB1A7D">
              <w:rPr>
                <w:rFonts w:ascii="Century Gothic" w:hAnsi="Century Gothic"/>
                <w:sz w:val="24"/>
                <w:szCs w:val="24"/>
              </w:rPr>
              <w:t>Whole group lessons/mini-lessons</w:t>
            </w:r>
          </w:p>
          <w:p w:rsidR="00BB1A7D" w:rsidRPr="00BB1A7D" w:rsidRDefault="00BB1A7D" w:rsidP="00BB1A7D">
            <w:pPr>
              <w:pStyle w:val="ListParagraph"/>
              <w:numPr>
                <w:ilvl w:val="0"/>
                <w:numId w:val="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BB1A7D">
              <w:rPr>
                <w:rFonts w:ascii="Century Gothic" w:hAnsi="Century Gothic"/>
                <w:sz w:val="24"/>
                <w:szCs w:val="24"/>
              </w:rPr>
              <w:t>Partner or club reading of nonfiction books</w:t>
            </w:r>
          </w:p>
          <w:p w:rsidR="00BB1A7D" w:rsidRPr="00BB1A7D" w:rsidRDefault="00BB1A7D" w:rsidP="00BB1A7D">
            <w:pPr>
              <w:pStyle w:val="ListParagraph"/>
              <w:numPr>
                <w:ilvl w:val="0"/>
                <w:numId w:val="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BB1A7D">
              <w:rPr>
                <w:rFonts w:ascii="Century Gothic" w:hAnsi="Century Gothic"/>
                <w:sz w:val="24"/>
                <w:szCs w:val="24"/>
              </w:rPr>
              <w:t>Independent reading of just right books</w:t>
            </w:r>
          </w:p>
          <w:p w:rsidR="00BB1A7D" w:rsidRPr="00BB1A7D" w:rsidRDefault="00BB1A7D" w:rsidP="00BB1A7D">
            <w:pPr>
              <w:pStyle w:val="ListParagraph"/>
              <w:numPr>
                <w:ilvl w:val="0"/>
                <w:numId w:val="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BB1A7D">
              <w:rPr>
                <w:rFonts w:ascii="Century Gothic" w:hAnsi="Century Gothic"/>
                <w:sz w:val="24"/>
                <w:szCs w:val="24"/>
              </w:rPr>
              <w:t>Conferring</w:t>
            </w:r>
          </w:p>
          <w:p w:rsidR="00BB1A7D" w:rsidRPr="00BB1A7D" w:rsidRDefault="00BB1A7D" w:rsidP="00BB1A7D">
            <w:pPr>
              <w:pStyle w:val="ListParagraph"/>
              <w:numPr>
                <w:ilvl w:val="0"/>
                <w:numId w:val="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BB1A7D">
              <w:rPr>
                <w:rFonts w:ascii="Century Gothic" w:hAnsi="Century Gothic"/>
                <w:sz w:val="24"/>
                <w:szCs w:val="24"/>
              </w:rPr>
              <w:t>Reading partner or clubs/accountable talk</w:t>
            </w:r>
          </w:p>
          <w:p w:rsidR="00BB1A7D" w:rsidRPr="00BB1A7D" w:rsidRDefault="00BB1A7D" w:rsidP="00BB1A7D">
            <w:pPr>
              <w:pStyle w:val="ListParagraph"/>
              <w:numPr>
                <w:ilvl w:val="0"/>
                <w:numId w:val="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BB1A7D">
              <w:rPr>
                <w:rFonts w:ascii="Century Gothic" w:hAnsi="Century Gothic"/>
                <w:sz w:val="24"/>
                <w:szCs w:val="24"/>
              </w:rPr>
              <w:t>Strategy lessons</w:t>
            </w:r>
          </w:p>
          <w:p w:rsidR="00E7738B" w:rsidRPr="00BB1A7D" w:rsidRDefault="00BB1A7D" w:rsidP="00BB1A7D">
            <w:pPr>
              <w:pStyle w:val="ListParagraph"/>
              <w:numPr>
                <w:ilvl w:val="0"/>
                <w:numId w:val="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BB1A7D">
              <w:rPr>
                <w:rFonts w:ascii="Century Gothic" w:hAnsi="Century Gothic"/>
                <w:sz w:val="24"/>
                <w:szCs w:val="24"/>
              </w:rPr>
              <w:t>Guided reading (as needed)</w:t>
            </w:r>
          </w:p>
          <w:p w:rsidR="00BB1A7D" w:rsidRPr="00356531" w:rsidRDefault="00BB1A7D" w:rsidP="00BB1A7D">
            <w:pPr>
              <w:pStyle w:val="ListParagraph"/>
              <w:numPr>
                <w:ilvl w:val="0"/>
                <w:numId w:val="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Close Reading</w:t>
            </w:r>
          </w:p>
        </w:tc>
        <w:tc>
          <w:tcPr>
            <w:tcW w:w="7195" w:type="dxa"/>
            <w:gridSpan w:val="4"/>
          </w:tcPr>
          <w:p w:rsidR="00227CBB" w:rsidRPr="00227CBB" w:rsidRDefault="00227CBB" w:rsidP="00227CBB">
            <w:pPr>
              <w:pStyle w:val="ListParagraph"/>
              <w:numPr>
                <w:ilvl w:val="0"/>
                <w:numId w:val="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227CBB">
              <w:rPr>
                <w:rFonts w:ascii="Century Gothic" w:hAnsi="Century Gothic"/>
                <w:sz w:val="24"/>
                <w:szCs w:val="24"/>
              </w:rPr>
              <w:t xml:space="preserve">Whole group lessons/mini-lessons </w:t>
            </w:r>
          </w:p>
          <w:p w:rsidR="00227CBB" w:rsidRPr="00227CBB" w:rsidRDefault="00227CBB" w:rsidP="00227CBB">
            <w:pPr>
              <w:pStyle w:val="ListParagraph"/>
              <w:numPr>
                <w:ilvl w:val="0"/>
                <w:numId w:val="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227CBB">
              <w:rPr>
                <w:rFonts w:ascii="Century Gothic" w:hAnsi="Century Gothic"/>
                <w:sz w:val="24"/>
                <w:szCs w:val="24"/>
              </w:rPr>
              <w:t xml:space="preserve">Independent writing/conferring </w:t>
            </w:r>
          </w:p>
          <w:p w:rsidR="00227CBB" w:rsidRPr="00227CBB" w:rsidRDefault="00227CBB" w:rsidP="00227CBB">
            <w:pPr>
              <w:pStyle w:val="ListParagraph"/>
              <w:numPr>
                <w:ilvl w:val="0"/>
                <w:numId w:val="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227CBB">
              <w:rPr>
                <w:rFonts w:ascii="Century Gothic" w:hAnsi="Century Gothic"/>
                <w:sz w:val="24"/>
                <w:szCs w:val="24"/>
              </w:rPr>
              <w:t xml:space="preserve">Partnerships/accountable talk </w:t>
            </w:r>
          </w:p>
          <w:p w:rsidR="00E7738B" w:rsidRPr="00227CBB" w:rsidRDefault="00227CBB" w:rsidP="00227CBB">
            <w:pPr>
              <w:pStyle w:val="ListParagraph"/>
              <w:numPr>
                <w:ilvl w:val="0"/>
                <w:numId w:val="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227CBB">
              <w:rPr>
                <w:rFonts w:ascii="Century Gothic" w:hAnsi="Century Gothic"/>
                <w:sz w:val="24"/>
                <w:szCs w:val="24"/>
              </w:rPr>
              <w:t>Strategy lessons/small group work</w:t>
            </w:r>
          </w:p>
          <w:p w:rsidR="00227CBB" w:rsidRPr="00227CBB" w:rsidRDefault="00227CBB" w:rsidP="00227CBB">
            <w:pPr>
              <w:pStyle w:val="ListParagraph"/>
              <w:numPr>
                <w:ilvl w:val="0"/>
                <w:numId w:val="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Guided Writing</w:t>
            </w:r>
          </w:p>
        </w:tc>
      </w:tr>
      <w:tr w:rsidR="00E7738B" w:rsidRPr="00E72389" w:rsidTr="000109B2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:rsidR="00E7738B" w:rsidRDefault="00E7738B" w:rsidP="000109B2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Materials </w:t>
            </w:r>
          </w:p>
        </w:tc>
      </w:tr>
      <w:tr w:rsidR="00E7738B" w:rsidRPr="00E72389" w:rsidTr="000109B2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:rsidR="00E7738B" w:rsidRDefault="00E7738B" w:rsidP="000109B2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Reading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:rsidR="00E7738B" w:rsidRDefault="00E7738B" w:rsidP="000109B2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Writing</w:t>
            </w:r>
          </w:p>
        </w:tc>
      </w:tr>
      <w:tr w:rsidR="00E7738B" w:rsidRPr="00E72389" w:rsidTr="000109B2">
        <w:trPr>
          <w:gridAfter w:val="1"/>
          <w:wAfter w:w="10" w:type="dxa"/>
        </w:trPr>
        <w:tc>
          <w:tcPr>
            <w:tcW w:w="7185" w:type="dxa"/>
            <w:gridSpan w:val="4"/>
          </w:tcPr>
          <w:p w:rsidR="00E7738B" w:rsidRPr="00356531" w:rsidRDefault="00E7738B" w:rsidP="00E7738B">
            <w:pPr>
              <w:pStyle w:val="ListParagraph"/>
              <w:numPr>
                <w:ilvl w:val="0"/>
                <w:numId w:val="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Classroom library of leveled books</w:t>
            </w:r>
          </w:p>
          <w:p w:rsidR="00E7738B" w:rsidRPr="00356531" w:rsidRDefault="00E7738B" w:rsidP="00E7738B">
            <w:pPr>
              <w:pStyle w:val="ListParagraph"/>
              <w:numPr>
                <w:ilvl w:val="0"/>
                <w:numId w:val="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Book bins</w:t>
            </w:r>
            <w:r>
              <w:rPr>
                <w:rFonts w:ascii="Century Gothic" w:hAnsi="Century Gothic"/>
                <w:sz w:val="24"/>
                <w:szCs w:val="24"/>
              </w:rPr>
              <w:t>/Reader Bags</w:t>
            </w:r>
          </w:p>
          <w:p w:rsidR="00E7738B" w:rsidRPr="00356531" w:rsidRDefault="00E7738B" w:rsidP="00E7738B">
            <w:pPr>
              <w:pStyle w:val="ListParagraph"/>
              <w:numPr>
                <w:ilvl w:val="0"/>
                <w:numId w:val="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Student book bags</w:t>
            </w:r>
          </w:p>
          <w:p w:rsidR="00E7738B" w:rsidRPr="00356531" w:rsidRDefault="00E7738B" w:rsidP="00E7738B">
            <w:pPr>
              <w:pStyle w:val="ListParagraph"/>
              <w:numPr>
                <w:ilvl w:val="0"/>
                <w:numId w:val="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Chart paper/Post-its</w:t>
            </w:r>
          </w:p>
          <w:p w:rsidR="00E7738B" w:rsidRPr="00356531" w:rsidRDefault="00E7738B" w:rsidP="00E7738B">
            <w:pPr>
              <w:pStyle w:val="ListParagraph"/>
              <w:numPr>
                <w:ilvl w:val="0"/>
                <w:numId w:val="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Read-aloud texts (for modeling)</w:t>
            </w:r>
          </w:p>
          <w:p w:rsidR="00E7738B" w:rsidRPr="00356531" w:rsidRDefault="00E7738B" w:rsidP="00E7738B">
            <w:pPr>
              <w:pStyle w:val="ListParagraph"/>
              <w:numPr>
                <w:ilvl w:val="0"/>
                <w:numId w:val="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Reading logs/bookmarks</w:t>
            </w:r>
          </w:p>
          <w:p w:rsidR="00E7738B" w:rsidRPr="00356531" w:rsidRDefault="00E7738B" w:rsidP="00E7738B">
            <w:pPr>
              <w:pStyle w:val="ListParagraph"/>
              <w:numPr>
                <w:ilvl w:val="0"/>
                <w:numId w:val="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Reading notebooks</w:t>
            </w:r>
          </w:p>
        </w:tc>
        <w:tc>
          <w:tcPr>
            <w:tcW w:w="7195" w:type="dxa"/>
            <w:gridSpan w:val="4"/>
          </w:tcPr>
          <w:p w:rsidR="00E7738B" w:rsidRPr="00356531" w:rsidRDefault="00E7738B" w:rsidP="00E7738B">
            <w:pPr>
              <w:pStyle w:val="ListParagraph"/>
              <w:numPr>
                <w:ilvl w:val="0"/>
                <w:numId w:val="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Student samples (for modeling)</w:t>
            </w:r>
          </w:p>
          <w:p w:rsidR="00E7738B" w:rsidRPr="00356531" w:rsidRDefault="00E7738B" w:rsidP="00E7738B">
            <w:pPr>
              <w:pStyle w:val="ListParagraph"/>
              <w:numPr>
                <w:ilvl w:val="0"/>
                <w:numId w:val="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Chart paper/Post-its</w:t>
            </w:r>
          </w:p>
          <w:p w:rsidR="00E7738B" w:rsidRPr="00356531" w:rsidRDefault="00E7738B" w:rsidP="00E7738B">
            <w:pPr>
              <w:pStyle w:val="ListParagraph"/>
              <w:numPr>
                <w:ilvl w:val="0"/>
                <w:numId w:val="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Graphic organizers</w:t>
            </w:r>
          </w:p>
          <w:p w:rsidR="00E7738B" w:rsidRPr="00356531" w:rsidRDefault="00E7738B" w:rsidP="00E7738B">
            <w:pPr>
              <w:pStyle w:val="ListParagraph"/>
              <w:numPr>
                <w:ilvl w:val="0"/>
                <w:numId w:val="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Writing notebooks</w:t>
            </w:r>
          </w:p>
          <w:p w:rsidR="00E7738B" w:rsidRPr="00356531" w:rsidRDefault="00E7738B" w:rsidP="00E7738B">
            <w:pPr>
              <w:pStyle w:val="ListParagraph"/>
              <w:numPr>
                <w:ilvl w:val="0"/>
                <w:numId w:val="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Drafting paper and folders</w:t>
            </w:r>
          </w:p>
          <w:p w:rsidR="00E7738B" w:rsidRPr="00356531" w:rsidRDefault="00E7738B" w:rsidP="00E7738B">
            <w:pPr>
              <w:pStyle w:val="ListParagraph"/>
              <w:numPr>
                <w:ilvl w:val="0"/>
                <w:numId w:val="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Read-</w:t>
            </w:r>
            <w:proofErr w:type="spellStart"/>
            <w:r w:rsidRPr="00356531">
              <w:rPr>
                <w:rFonts w:ascii="Century Gothic" w:hAnsi="Century Gothic"/>
                <w:sz w:val="24"/>
                <w:szCs w:val="24"/>
              </w:rPr>
              <w:t>alouds</w:t>
            </w:r>
            <w:proofErr w:type="spellEnd"/>
            <w:r w:rsidRPr="00356531">
              <w:rPr>
                <w:rFonts w:ascii="Century Gothic" w:hAnsi="Century Gothic"/>
                <w:sz w:val="24"/>
                <w:szCs w:val="24"/>
              </w:rPr>
              <w:t xml:space="preserve"> (Mentor/Touchstone Text)</w:t>
            </w:r>
          </w:p>
        </w:tc>
      </w:tr>
      <w:tr w:rsidR="00E7738B" w:rsidRPr="00E72389" w:rsidTr="000109B2">
        <w:trPr>
          <w:gridAfter w:val="1"/>
          <w:wAfter w:w="10" w:type="dxa"/>
          <w:trHeight w:val="440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:rsidR="00E7738B" w:rsidRPr="00E72389" w:rsidRDefault="00E7738B" w:rsidP="000109B2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lastRenderedPageBreak/>
              <w:t>On-Going Assessments</w:t>
            </w:r>
          </w:p>
        </w:tc>
      </w:tr>
      <w:tr w:rsidR="00E7738B" w:rsidRPr="00E72389" w:rsidTr="000109B2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:rsidR="00E7738B" w:rsidRPr="00356531" w:rsidRDefault="00E7738B" w:rsidP="000109B2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b/>
                <w:sz w:val="24"/>
                <w:szCs w:val="24"/>
              </w:rPr>
              <w:t>Reading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:rsidR="00E7738B" w:rsidRPr="00356531" w:rsidRDefault="00E7738B" w:rsidP="000109B2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b/>
                <w:sz w:val="24"/>
                <w:szCs w:val="24"/>
              </w:rPr>
              <w:t>Wri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ting </w:t>
            </w:r>
          </w:p>
        </w:tc>
      </w:tr>
      <w:tr w:rsidR="00E7738B" w:rsidRPr="00E72389" w:rsidTr="000109B2">
        <w:trPr>
          <w:gridAfter w:val="1"/>
          <w:wAfter w:w="10" w:type="dxa"/>
        </w:trPr>
        <w:tc>
          <w:tcPr>
            <w:tcW w:w="7185" w:type="dxa"/>
            <w:gridSpan w:val="4"/>
          </w:tcPr>
          <w:p w:rsidR="00BB1A7D" w:rsidRPr="00BB1A7D" w:rsidRDefault="00BB1A7D" w:rsidP="00BB1A7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BB1A7D">
              <w:rPr>
                <w:rFonts w:ascii="Century Gothic" w:hAnsi="Century Gothic"/>
                <w:sz w:val="24"/>
                <w:szCs w:val="24"/>
              </w:rPr>
              <w:t>Teacher observations</w:t>
            </w:r>
          </w:p>
          <w:p w:rsidR="00BB1A7D" w:rsidRPr="00BB1A7D" w:rsidRDefault="00BB1A7D" w:rsidP="00BB1A7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BB1A7D">
              <w:rPr>
                <w:rFonts w:ascii="Century Gothic" w:hAnsi="Century Gothic"/>
                <w:sz w:val="24"/>
                <w:szCs w:val="24"/>
              </w:rPr>
              <w:t>Conference notes</w:t>
            </w:r>
          </w:p>
          <w:p w:rsidR="00BB1A7D" w:rsidRPr="00BB1A7D" w:rsidRDefault="00983307" w:rsidP="00BB1A7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proofErr w:type="spellStart"/>
            <w:r>
              <w:rPr>
                <w:rFonts w:ascii="Century Gothic" w:hAnsi="Century Gothic"/>
                <w:sz w:val="24"/>
                <w:szCs w:val="24"/>
              </w:rPr>
              <w:t>iReady</w:t>
            </w:r>
            <w:proofErr w:type="spellEnd"/>
            <w:r>
              <w:rPr>
                <w:rFonts w:ascii="Century Gothic" w:hAnsi="Century Gothic"/>
                <w:sz w:val="24"/>
                <w:szCs w:val="24"/>
              </w:rPr>
              <w:t xml:space="preserve"> </w:t>
            </w:r>
          </w:p>
          <w:p w:rsidR="00BB1A7D" w:rsidRPr="00BB1A7D" w:rsidRDefault="00BB1A7D" w:rsidP="00BB1A7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BB1A7D">
              <w:rPr>
                <w:rFonts w:ascii="Century Gothic" w:hAnsi="Century Gothic"/>
                <w:sz w:val="24"/>
                <w:szCs w:val="24"/>
              </w:rPr>
              <w:t>Reading responses</w:t>
            </w:r>
          </w:p>
          <w:p w:rsidR="00E7738B" w:rsidRPr="00A17538" w:rsidRDefault="00BB1A7D" w:rsidP="00BB1A7D">
            <w:pPr>
              <w:pStyle w:val="ListParagraph"/>
              <w:numPr>
                <w:ilvl w:val="0"/>
                <w:numId w:val="6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 </w:t>
            </w:r>
            <w:r w:rsidRPr="00BB1A7D">
              <w:rPr>
                <w:rFonts w:ascii="Century Gothic" w:hAnsi="Century Gothic"/>
                <w:sz w:val="24"/>
                <w:szCs w:val="24"/>
              </w:rPr>
              <w:t>Reading logs</w:t>
            </w:r>
          </w:p>
        </w:tc>
        <w:tc>
          <w:tcPr>
            <w:tcW w:w="7195" w:type="dxa"/>
            <w:gridSpan w:val="4"/>
          </w:tcPr>
          <w:p w:rsidR="00227CBB" w:rsidRPr="00227CBB" w:rsidRDefault="00227CBB" w:rsidP="00227CBB">
            <w:pPr>
              <w:numPr>
                <w:ilvl w:val="0"/>
                <w:numId w:val="6"/>
              </w:num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 w:rsidRPr="00227CBB">
              <w:rPr>
                <w:rFonts w:ascii="Century Gothic" w:hAnsi="Century Gothic"/>
                <w:sz w:val="24"/>
                <w:szCs w:val="24"/>
              </w:rPr>
              <w:t>Teacher observations</w:t>
            </w:r>
          </w:p>
          <w:p w:rsidR="00227CBB" w:rsidRPr="00227CBB" w:rsidRDefault="00227CBB" w:rsidP="00227CBB">
            <w:pPr>
              <w:numPr>
                <w:ilvl w:val="0"/>
                <w:numId w:val="6"/>
              </w:num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 w:rsidRPr="00227CBB">
              <w:rPr>
                <w:rFonts w:ascii="Century Gothic" w:hAnsi="Century Gothic"/>
                <w:sz w:val="24"/>
                <w:szCs w:val="24"/>
              </w:rPr>
              <w:t>Conference notes</w:t>
            </w:r>
          </w:p>
          <w:p w:rsidR="00E7738B" w:rsidRPr="00356531" w:rsidRDefault="00227CBB" w:rsidP="00227CBB">
            <w:pPr>
              <w:numPr>
                <w:ilvl w:val="0"/>
                <w:numId w:val="6"/>
              </w:num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 w:rsidRPr="00227CBB">
              <w:rPr>
                <w:rFonts w:ascii="Century Gothic" w:hAnsi="Century Gothic"/>
                <w:sz w:val="24"/>
                <w:szCs w:val="24"/>
              </w:rPr>
              <w:t>Partner conversation</w:t>
            </w:r>
          </w:p>
        </w:tc>
      </w:tr>
      <w:tr w:rsidR="00E7738B" w:rsidRPr="00E72389" w:rsidTr="000109B2">
        <w:trPr>
          <w:gridAfter w:val="1"/>
          <w:wAfter w:w="10" w:type="dxa"/>
          <w:trHeight w:val="395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:rsidR="00E7738B" w:rsidRPr="00E72389" w:rsidRDefault="00E7738B" w:rsidP="000109B2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Questioning Techniques: (KAGAN Cooperative Learning Structures):</w:t>
            </w:r>
          </w:p>
        </w:tc>
      </w:tr>
      <w:tr w:rsidR="00E7738B" w:rsidRPr="00E72389" w:rsidTr="000109B2">
        <w:trPr>
          <w:gridAfter w:val="1"/>
          <w:wAfter w:w="10" w:type="dxa"/>
          <w:trHeight w:val="1070"/>
        </w:trPr>
        <w:tc>
          <w:tcPr>
            <w:tcW w:w="14380" w:type="dxa"/>
            <w:gridSpan w:val="8"/>
          </w:tcPr>
          <w:p w:rsidR="00E7738B" w:rsidRPr="00E72389" w:rsidRDefault="00E7738B" w:rsidP="00E7738B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E72389">
              <w:rPr>
                <w:rFonts w:ascii="Century Gothic" w:hAnsi="Century Gothic"/>
                <w:sz w:val="24"/>
                <w:szCs w:val="24"/>
              </w:rPr>
              <w:t>Rally Robin</w:t>
            </w:r>
          </w:p>
          <w:p w:rsidR="00E7738B" w:rsidRPr="00E72389" w:rsidRDefault="00E7738B" w:rsidP="00E7738B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E72389">
              <w:rPr>
                <w:rFonts w:ascii="Century Gothic" w:hAnsi="Century Gothic"/>
                <w:sz w:val="24"/>
                <w:szCs w:val="24"/>
              </w:rPr>
              <w:t>Timed Pair Share</w:t>
            </w:r>
          </w:p>
          <w:p w:rsidR="00E7738B" w:rsidRPr="00E72389" w:rsidRDefault="00E7738B" w:rsidP="00E7738B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E72389">
              <w:rPr>
                <w:rFonts w:ascii="Century Gothic" w:hAnsi="Century Gothic"/>
                <w:sz w:val="24"/>
                <w:szCs w:val="24"/>
              </w:rPr>
              <w:t>Round Robin</w:t>
            </w:r>
          </w:p>
          <w:p w:rsidR="00E7738B" w:rsidRPr="00E72389" w:rsidRDefault="00E7738B" w:rsidP="00E7738B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sz w:val="24"/>
                <w:szCs w:val="24"/>
              </w:rPr>
              <w:t>Rally Coach</w:t>
            </w:r>
          </w:p>
        </w:tc>
      </w:tr>
      <w:tr w:rsidR="00E7738B" w:rsidRPr="00E72389" w:rsidTr="000109B2">
        <w:trPr>
          <w:gridAfter w:val="1"/>
          <w:wAfter w:w="10" w:type="dxa"/>
          <w:trHeight w:val="350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:rsidR="00E7738B" w:rsidRPr="00E72389" w:rsidRDefault="00E7738B" w:rsidP="000109B2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General Considerations for Students with…</w:t>
            </w:r>
          </w:p>
        </w:tc>
      </w:tr>
      <w:tr w:rsidR="00E7738B" w:rsidRPr="00E72389" w:rsidTr="000109B2">
        <w:trPr>
          <w:gridAfter w:val="1"/>
          <w:wAfter w:w="10" w:type="dxa"/>
          <w:trHeight w:val="350"/>
        </w:trPr>
        <w:tc>
          <w:tcPr>
            <w:tcW w:w="4776" w:type="dxa"/>
            <w:gridSpan w:val="3"/>
            <w:shd w:val="clear" w:color="auto" w:fill="D9D9D9" w:themeFill="background1" w:themeFillShade="D9"/>
          </w:tcPr>
          <w:p w:rsidR="00E7738B" w:rsidRPr="00E72389" w:rsidRDefault="00E7738B" w:rsidP="000109B2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Students with Disabilities</w:t>
            </w:r>
          </w:p>
        </w:tc>
        <w:tc>
          <w:tcPr>
            <w:tcW w:w="4816" w:type="dxa"/>
            <w:gridSpan w:val="3"/>
            <w:shd w:val="clear" w:color="auto" w:fill="D9D9D9" w:themeFill="background1" w:themeFillShade="D9"/>
          </w:tcPr>
          <w:p w:rsidR="00E7738B" w:rsidRPr="00E72389" w:rsidRDefault="00E7738B" w:rsidP="000109B2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English Language Learners</w:t>
            </w:r>
          </w:p>
        </w:tc>
        <w:tc>
          <w:tcPr>
            <w:tcW w:w="4788" w:type="dxa"/>
            <w:gridSpan w:val="2"/>
            <w:shd w:val="clear" w:color="auto" w:fill="D9D9D9" w:themeFill="background1" w:themeFillShade="D9"/>
          </w:tcPr>
          <w:p w:rsidR="00E7738B" w:rsidRPr="00E72389" w:rsidRDefault="00E7738B" w:rsidP="000109B2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Advanced Students</w:t>
            </w:r>
          </w:p>
        </w:tc>
      </w:tr>
      <w:tr w:rsidR="00E7738B" w:rsidRPr="00E72389" w:rsidTr="000109B2">
        <w:trPr>
          <w:gridAfter w:val="1"/>
          <w:wAfter w:w="10" w:type="dxa"/>
          <w:trHeight w:val="350"/>
        </w:trPr>
        <w:tc>
          <w:tcPr>
            <w:tcW w:w="4776" w:type="dxa"/>
            <w:gridSpan w:val="3"/>
          </w:tcPr>
          <w:p w:rsidR="00E7738B" w:rsidRPr="00E72389" w:rsidRDefault="00E7738B" w:rsidP="00983307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4816" w:type="dxa"/>
            <w:gridSpan w:val="3"/>
          </w:tcPr>
          <w:p w:rsidR="00E7738B" w:rsidRPr="00E72389" w:rsidRDefault="00E7738B" w:rsidP="000109B2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Planning Instruction for English Language Learners:</w:t>
            </w:r>
          </w:p>
          <w:p w:rsidR="00E7738B" w:rsidRPr="00E72389" w:rsidRDefault="00E7738B" w:rsidP="00E7738B">
            <w:pPr>
              <w:numPr>
                <w:ilvl w:val="0"/>
                <w:numId w:val="3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>Make connections to students’ background knowledge.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 xml:space="preserve">  Explicitly plan and incorporate ways to engage students in their previous learning and build upon students’ languages and cultural schemas.  </w:t>
            </w: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>Teach the text backwards:  by building context first, working through conceptual vocabulary and then reading the text.</w:t>
            </w:r>
          </w:p>
          <w:p w:rsidR="00E7738B" w:rsidRPr="00E72389" w:rsidRDefault="00E7738B" w:rsidP="00E7738B">
            <w:pPr>
              <w:numPr>
                <w:ilvl w:val="0"/>
                <w:numId w:val="3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Increase Comprehension: 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 xml:space="preserve">Use of visuals, realia, demonstrations, modeling, wait time, Think-Pair-Share, advanced graphic organizers, shared reading (more often), total physical response (TPR), choral, echo and partner 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lastRenderedPageBreak/>
              <w:t>reading, use of native language strategically and sharing content and language objective with students.</w:t>
            </w:r>
          </w:p>
          <w:p w:rsidR="00E7738B" w:rsidRPr="00E72389" w:rsidRDefault="00E7738B" w:rsidP="00E7738B">
            <w:pPr>
              <w:numPr>
                <w:ilvl w:val="0"/>
                <w:numId w:val="3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Increase student-to-student interactions: 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Engage students in using academic language to accomplish academic tasks, provide sentence stems, use cooperative learning structures (round table, inside/outside circles, jigsaw, four corners, Think-Pair-Share).</w:t>
            </w:r>
          </w:p>
          <w:p w:rsidR="00E7738B" w:rsidRPr="00E72389" w:rsidRDefault="00E7738B" w:rsidP="00E7738B">
            <w:pPr>
              <w:numPr>
                <w:ilvl w:val="0"/>
                <w:numId w:val="3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Increase higher order thinking and the use of learning strategies: 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 xml:space="preserve">Explicitly teach thinking skills and learning strategies to develop English language learners as effective, independent learners: </w:t>
            </w: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>questioning, summarizing, observing similarities and differences, use of native language to process, and focus on message rather over form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.</w:t>
            </w:r>
          </w:p>
          <w:p w:rsidR="00E7738B" w:rsidRPr="00F904BF" w:rsidRDefault="00E7738B" w:rsidP="00E7738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</w:pPr>
            <w:r w:rsidRPr="00F904BF">
              <w:rPr>
                <w:rFonts w:ascii="Century Gothic" w:eastAsia="Times New Roman" w:hAnsi="Century Gothic" w:cs="Arial"/>
                <w:b/>
                <w:bCs/>
                <w:iCs/>
                <w:color w:val="000000"/>
                <w:sz w:val="24"/>
                <w:szCs w:val="24"/>
              </w:rPr>
              <w:t>Additional Considerations: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Language objectives are essential in addition to content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objectives. If the instruction is building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language, aim for a level above the language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proficiency level; if the instruction is building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content, aim for students’ level of language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proficiency or one level below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4788" w:type="dxa"/>
            <w:gridSpan w:val="2"/>
          </w:tcPr>
          <w:p w:rsidR="00E7738B" w:rsidRPr="00E72389" w:rsidRDefault="00E7738B" w:rsidP="000109B2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lastRenderedPageBreak/>
              <w:t>Grade 2-5:</w:t>
            </w:r>
          </w:p>
          <w:p w:rsidR="00E7738B" w:rsidRPr="00E72389" w:rsidRDefault="00E7738B" w:rsidP="000109B2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Recommended strategies for addressing the learning needs of advanced students:</w:t>
            </w:r>
          </w:p>
          <w:p w:rsidR="00E7738B" w:rsidRPr="00E72389" w:rsidRDefault="00E7738B" w:rsidP="00E7738B">
            <w:pPr>
              <w:numPr>
                <w:ilvl w:val="0"/>
                <w:numId w:val="4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Differentiating your instruction for varying degrees of readiness or interest or different learning styles can be accomplished by varying the content, process or product for these students.</w:t>
            </w:r>
          </w:p>
          <w:p w:rsidR="00E7738B" w:rsidRPr="00E72389" w:rsidRDefault="00E7738B" w:rsidP="00E7738B">
            <w:pPr>
              <w:numPr>
                <w:ilvl w:val="0"/>
                <w:numId w:val="4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In addition to a faster pace, advanced students thrive on complexity &amp; abstract thinking.  Some at this age are also able to work independently and with less structure.</w:t>
            </w:r>
          </w:p>
          <w:p w:rsidR="00E7738B" w:rsidRPr="00E72389" w:rsidRDefault="00E7738B" w:rsidP="00E7738B">
            <w:pPr>
              <w:numPr>
                <w:ilvl w:val="0"/>
                <w:numId w:val="4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books and other resources at a higher level of sophistication and/or reading level.</w:t>
            </w:r>
          </w:p>
          <w:p w:rsidR="00E7738B" w:rsidRPr="00E72389" w:rsidRDefault="00E7738B" w:rsidP="00E7738B">
            <w:pPr>
              <w:numPr>
                <w:ilvl w:val="0"/>
                <w:numId w:val="4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 xml:space="preserve">Provide alternate activities that 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lastRenderedPageBreak/>
              <w:t>accompany these units or provide opportunities to work at advanced level on the same or a related topic.</w:t>
            </w:r>
          </w:p>
          <w:p w:rsidR="00E7738B" w:rsidRPr="00E72389" w:rsidRDefault="00E7738B" w:rsidP="00E7738B">
            <w:pPr>
              <w:numPr>
                <w:ilvl w:val="0"/>
                <w:numId w:val="4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simulations and/or opportunities to apply new concepts of the unit within the classroom, school and/or community.</w:t>
            </w:r>
          </w:p>
          <w:p w:rsidR="00E7738B" w:rsidRPr="00E72389" w:rsidRDefault="00E7738B" w:rsidP="00E7738B">
            <w:pPr>
              <w:numPr>
                <w:ilvl w:val="0"/>
                <w:numId w:val="4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consistent opportunities to work at the higher level of Bloom’s taxonomy: analysis, synthesis, evaluation and creativity.</w:t>
            </w:r>
          </w:p>
          <w:p w:rsidR="00E7738B" w:rsidRPr="00E72389" w:rsidRDefault="00E7738B" w:rsidP="00E7738B">
            <w:pPr>
              <w:numPr>
                <w:ilvl w:val="0"/>
                <w:numId w:val="4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opportunities to work with academic peers.  It is NOT the job of these students to “teach’ their peers or be a “role model” all the time.</w:t>
            </w:r>
          </w:p>
          <w:p w:rsidR="00E7738B" w:rsidRPr="00E72389" w:rsidRDefault="00E7738B" w:rsidP="00E7738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Allow students to pursue areas of passion that may or may not align the unit content.  After all, if they have mastered the content, the standard has been met.</w:t>
            </w:r>
          </w:p>
        </w:tc>
      </w:tr>
    </w:tbl>
    <w:p w:rsidR="00873AC2" w:rsidRPr="00E7738B" w:rsidRDefault="00873AC2" w:rsidP="000C437D"/>
    <w:sectPr w:rsidR="00873AC2" w:rsidRPr="00E7738B" w:rsidSect="00571207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B2ADA"/>
    <w:multiLevelType w:val="hybridMultilevel"/>
    <w:tmpl w:val="43405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54B3C"/>
    <w:multiLevelType w:val="hybridMultilevel"/>
    <w:tmpl w:val="1A0E0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577FAC"/>
    <w:multiLevelType w:val="hybridMultilevel"/>
    <w:tmpl w:val="3280B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C1FE2"/>
    <w:multiLevelType w:val="hybridMultilevel"/>
    <w:tmpl w:val="95C40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0A42ED"/>
    <w:multiLevelType w:val="hybridMultilevel"/>
    <w:tmpl w:val="0B7A9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118E4"/>
    <w:multiLevelType w:val="hybridMultilevel"/>
    <w:tmpl w:val="23BE7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791D11"/>
    <w:multiLevelType w:val="hybridMultilevel"/>
    <w:tmpl w:val="2D046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BD7DA6"/>
    <w:multiLevelType w:val="hybridMultilevel"/>
    <w:tmpl w:val="37E6B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B2246B"/>
    <w:multiLevelType w:val="hybridMultilevel"/>
    <w:tmpl w:val="29C6F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9346CB"/>
    <w:multiLevelType w:val="hybridMultilevel"/>
    <w:tmpl w:val="B510D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2F122D"/>
    <w:multiLevelType w:val="hybridMultilevel"/>
    <w:tmpl w:val="5574D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B836BA"/>
    <w:multiLevelType w:val="hybridMultilevel"/>
    <w:tmpl w:val="5F769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D171BB"/>
    <w:multiLevelType w:val="multilevel"/>
    <w:tmpl w:val="A6C4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2DB2707"/>
    <w:multiLevelType w:val="hybridMultilevel"/>
    <w:tmpl w:val="01C2D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EF2B4E"/>
    <w:multiLevelType w:val="multilevel"/>
    <w:tmpl w:val="27CE7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93D7DDF"/>
    <w:multiLevelType w:val="hybridMultilevel"/>
    <w:tmpl w:val="36D8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332D78"/>
    <w:multiLevelType w:val="hybridMultilevel"/>
    <w:tmpl w:val="042AF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5262FE"/>
    <w:multiLevelType w:val="hybridMultilevel"/>
    <w:tmpl w:val="9188A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4"/>
  </w:num>
  <w:num w:numId="4">
    <w:abstractNumId w:val="12"/>
  </w:num>
  <w:num w:numId="5">
    <w:abstractNumId w:val="15"/>
  </w:num>
  <w:num w:numId="6">
    <w:abstractNumId w:val="13"/>
  </w:num>
  <w:num w:numId="7">
    <w:abstractNumId w:val="6"/>
  </w:num>
  <w:num w:numId="8">
    <w:abstractNumId w:val="9"/>
  </w:num>
  <w:num w:numId="9">
    <w:abstractNumId w:val="8"/>
  </w:num>
  <w:num w:numId="10">
    <w:abstractNumId w:val="10"/>
  </w:num>
  <w:num w:numId="11">
    <w:abstractNumId w:val="3"/>
  </w:num>
  <w:num w:numId="12">
    <w:abstractNumId w:val="11"/>
  </w:num>
  <w:num w:numId="13">
    <w:abstractNumId w:val="5"/>
  </w:num>
  <w:num w:numId="14">
    <w:abstractNumId w:val="7"/>
  </w:num>
  <w:num w:numId="15">
    <w:abstractNumId w:val="1"/>
  </w:num>
  <w:num w:numId="16">
    <w:abstractNumId w:val="4"/>
  </w:num>
  <w:num w:numId="17">
    <w:abstractNumId w:val="2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38B"/>
    <w:rsid w:val="000C437D"/>
    <w:rsid w:val="00161EAC"/>
    <w:rsid w:val="00227CBB"/>
    <w:rsid w:val="00750FEA"/>
    <w:rsid w:val="00873AC2"/>
    <w:rsid w:val="00931E61"/>
    <w:rsid w:val="00983307"/>
    <w:rsid w:val="00A20C0B"/>
    <w:rsid w:val="00BB1A7D"/>
    <w:rsid w:val="00E269EB"/>
    <w:rsid w:val="00E7738B"/>
    <w:rsid w:val="00F65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35C4E31-EB9F-47F8-BEC2-E0C8F84CB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73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773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7738B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7738B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20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0C0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0C437D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C43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7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1169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2508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89918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9419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16920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corestandards.org/ELA-Literacy/W/3/2/d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orestandards.org/ELA-Literacy/W/3/2/b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restandards.org/ELA-Literacy/W/3/2/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15437E-4DF5-4862-BF41-C091D4533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10</Pages>
  <Words>2322</Words>
  <Characters>13239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Fotinis</dc:creator>
  <cp:keywords/>
  <dc:description/>
  <cp:lastModifiedBy>New York City Department of Education</cp:lastModifiedBy>
  <cp:revision>7</cp:revision>
  <dcterms:created xsi:type="dcterms:W3CDTF">2017-06-04T20:19:00Z</dcterms:created>
  <dcterms:modified xsi:type="dcterms:W3CDTF">2017-06-14T20:12:00Z</dcterms:modified>
</cp:coreProperties>
</file>